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E" w:rsidRDefault="0032241E" w:rsidP="007473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lang w:eastAsia="ru-RU"/>
        </w:rPr>
      </w:pPr>
      <w:r w:rsidRPr="007473C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lang w:eastAsia="ru-RU"/>
        </w:rPr>
        <w:t>Особенности развития детей с нарушением слуха</w:t>
      </w:r>
    </w:p>
    <w:p w:rsidR="009F47B8" w:rsidRPr="009F47B8" w:rsidRDefault="009F47B8" w:rsidP="009F4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9F47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нарушением слуха имеют ряд особенностей в психофизическом развитии и общении. Эти особенности не позволяют им развиваться эффективно, овладевать знаниями, приобретать жизненно-необходимые умения и навыки. При нарушении слуха не только существенно затрудняется формирование речи и словесного мышления, но и страдает развитие познавательной деятельности в целом. Основной задачей 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сурдопсихологии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обнаружение компенсаторных возможностей, за счет которых могут быть преодолены недостатки слуха, получено достаточное образование, обеспечено участие в трудовой деятельности.</w:t>
      </w: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наиболее распространенной формой оказания коррекционной помощи детям с нарушенным слухом является их обучение в специальных детских садах и школах, а так же в специальных группах и классах при массовых общеобразовательных учреждениях. В них ведется целенаправленная работа по воспитанию и обучению детей с нарушенным слухом, начиная с 1,5 – 2-х лет. Педагогическое воздействие направлено на обеспечение общего развития ребенка (его двигательной, эмоционально-волевой и интеллектуальной сферы), т.е. оно ведется в тех же направлениях, что и в детских садах для слышащих детей. В ходе всего учебно-воспитательного процесса особое внимание уделяется развитию речи детей, их остаточного слуха, формированию произносительной стороны речи, развитию мышления. С двухлетнего возраста начинается целенаправленная работа по обучению слабослышащих детей грамоте (чтению и письму печатными буквами). Это необходимо для того, чтобы обеспечить ребенку полноценное восприятие речи через чтение и полноценное ее воспроизведение с помощью письма.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степени потери слуха принято различать две категории: глухоту и тугоухость (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слабослышание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Основным критерием для отнесения человека к той или иной категории слуховой недостаточности должна быть возможность восприятия речи. Считается, что к тугоухости можно относить только те степени длительного понижения слуха, при которых испытываются затруднения в обычном речевом общении с окружающими. Степень этих затруднений может быть различной, но, в отличие от глухоты, восприятие речи (хотя бы и громкой, у самого уха) все же сохранено. Наличие же восприятия только отдельных тонов при невозможности восприятия речи должно рассматриваться как глухота.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распространенных классификаций степеней тугоухости является классификация проф. Б. С. Преображенского (табл. 1). В ее основе лежит восприятие как устной, так и шепотной речи, так как и в громкой речи есть элементы шепотной речи (глухие согласные, безударные части слова).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133"/>
        <w:gridCol w:w="2653"/>
        <w:gridCol w:w="3616"/>
      </w:tblGrid>
      <w:tr w:rsidR="0032241E" w:rsidRPr="0032241E" w:rsidTr="0032241E">
        <w:trPr>
          <w:tblCellSpacing w:w="7" w:type="dxa"/>
        </w:trPr>
        <w:tc>
          <w:tcPr>
            <w:tcW w:w="313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Расстояние, на котором воспринимается речь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шепотная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м до 8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м—б 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м—6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м—3 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м—4 м</w:t>
            </w:r>
          </w:p>
        </w:tc>
        <w:tc>
          <w:tcPr>
            <w:tcW w:w="3615" w:type="dxa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ушной раковины до 1 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ушной раковины до 2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0—0,5 м</w:t>
            </w:r>
          </w:p>
        </w:tc>
      </w:tr>
    </w:tbl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Любая степень нарушения слуха, лишая кору полноценных слуховых раздражителей, задерживает и искажает развитие речевой функции.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исследователей интересовала зависимость нарушения речи от времени возникновения снижения слуха. Были установлены следующие соотношения при полной потере слуха (табл. 2):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821"/>
      </w:tblGrid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когда наступила глухота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речи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1,5—2 года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Теряют зачатки речи за 2—3 месяца и становятся немыми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2—4—5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сохраняется в течение от нескольких месяцев до года, но затем распадается; к ДОУ остается несколько едва понятных слов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5—6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редких случаях теряют речь совсем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7—11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не теряется, но голос приобретает неестественный характер, нарушается интонация, словесное ударение, темп речи становится быстрым. Словарь оказывается ограниченным (не хватает слов, выражающих абстрактные понятия; предложения употребляются главным образом простые)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сохраняется полностью, но теряется ее благозвучность и внятность</w:t>
            </w:r>
          </w:p>
        </w:tc>
      </w:tr>
    </w:tbl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и важно следующее мнение специалистов: если тяжелая тугоухость возникает, когда ребенок уже умеет читать и писать, угрозы развитию речи нет, но все же могут наступить различные тяжелые нарушения произношения.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многочисленных факторов, оказывающих влияние на развитие речи ребенка, страдающего нарушением слуха, как наиболее важные можно выделить следующие: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снижения слуха — чем хуже ребенок слышит, тем хуже он говорит;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возникновения нарушения слуха — чем раньше оно возникло, тем тяжелее расстройство речи;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ребенка после возникновения поражения слуха — чем раньше принимаются специальные меры для сохранения и воспитания нормальной речи, тем лучше результаты;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физическое и психическое развитие слабослышащего ребенка — ребенок физически крепкий, психически полноценный, активный будет обладать более развитой речью, чем физически ослабленный, пассивный.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говорит о том, что речь детей, страдающих тугоухостью с раннего возраста, начинает развиваться с запозданием и с более или менее значительными искажениями.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ярко отставание в развитии, по мнению сурдопедагогов, проявляется у ребенка с нарушенным слухом раннего и дошкольного возраста. Это и недоразвитие деятельности, и отставание в развитии общения с взрослыми. Решающее значение для развития детей имеет потенциальная сохранность интеллектуальной сферы, других сенсорных и регуляторных систем. При соотношении особенностей развития детей с нарушенным слухом с ходом нормального развития можно говорить о том, что у них наблюдается неадекватное формирование психологического опыта, отставание в сроках формирования психических функций и качественные отклонения в развитии психической деятельности в целом.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 же сурдопедагогика придерживается точки зрения о практически неограниченных возможностях развития глухих и слабослышащих школьников. Несмотря на разную степень выраженности дефекта слуха у ребёнка: от легкой степени, до грубого нарушения слуховой функции или ее полного отсутствия, – для такого малыша оказывается наиболее значимым раннее обнаружение дефекта и оказание педагогической помощи. Основным направлением такой помощи является обучение речи. Именно раннее вмешательство в процесс развития речи предупреждает отклонения в развитии психических функций. Известно, что на характер развития ребенка с нарушенным слухом влияют условия окружающей среды и, в первую очередь, педагогические, которые предполагают целенаправленную организацию обучения и воспитания. Основной здесь является идея развития личности ребенка с нарушенным слухом в условиях специально организованного педагогического процесса. Определяющим фактором служит сложившаяся система дифференцированного обучения.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специально организованного воспитания и обучения детей с нарушенным слухом доказана многовековым практическим опытом. Разнообразные виды коррекционно-образовательных учреждений для детей с нарушенным слухом дошкольного и школьного возраста создают оптимальные условия для обучения и реализации потенциальных возможностей детей с различной степенью нарушения слуха и уровнем речевого развития. В настоящее время практически все дети с нарушенным слухом имеют возможность выбора: учиться в коррекционно-образовательных учреждениях или интегрироваться в образовательной среде со слышащими детьми. Задача обучения – постепенно и последовательно переводить зону ближайшего развития ребенка в зону актуального развития. Постоянное расширение зоны ближайшего развития обеспечивает подтягивание нарушенного психического развития вслед за обучением, способствуя коррекции и компенсации отклонений развития ребенка с нарушенным слухом.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ребенка – устойчивая целостная психологическая структура, формирующаяся и проявляющаяся в деятельности, и являющаяся динамической, “открытой” структурой. Становление личности ребенка с нарушенным слухом, также как и слышащего, проходит долгий путь. Начинается он в дошкольном возрасте с того момента, когда ребёнок учится управлять своим поведением. Наиболее результативно это становление происходит в школьном возрасте в связи с изменением социального положения ребёнка, влияния окружающей среды. В работах ученых подчёркивается, что на развития личности ребенка с нарушенным слухом влияют характер общения, своеобразие личного опыта ребенка и отношение его к дефекту. В общении заложены огромные возможности не только речевого, но, прежде всего, эмоционального и нравственного развития ребенка и личностного развития в целом. Однако для овладения общением необходима оптимальная организация обучения. Это возможно при выполнении детьми различных видов деятельности. Основа – предметн</w:t>
      </w:r>
      <w:proofErr w:type="gram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деятельность. При этом общение у ребенка с нарушенным слухом развивается в процессе коллективной практической деятельности, где его совместное взаимодействие с педагогом и одноклассниками направлено на применение речевых средств и необходимость использования речи для сообщения информации или побуждения других к действию.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фактор – развитие личного опыта слабослышащего ребёнка. Практический опыт работы с детьми подтверждает, что наиболее продуктивный путь его формирования – правильная организация деятельности и умелое руководство ею со стороны взрослого. Именно взрослые учат ребенка действовать в соответствии с заданными условиями, </w:t>
      </w:r>
      <w:proofErr w:type="gram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малышу возможность</w:t>
      </w:r>
      <w:proofErr w:type="gram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все более самостоятельным.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Следовательно, общение, деятельность для слабослышащего ребенка являются важными условиями приобщения к нормам жизни в обществе, познания отношений между людьми, расширения кругозора.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развития ребенка с нарушенным слухом является формирование устойчивых и постоянных качеств личности. Некоторые могут возникнуть и сформироваться, когда слабослышащий ребенок начинает понимать свое отличие от слышащих детей. Так, например, в обыденной жизни можно услышать мнение, что у слабослышащих детей из-за нарушенного слуха возникает чувство ущербности. Не вступая в острую полемику по поводу этой идеи, можно с уверенностью утверждать, что слабослышащие дети сравнительно поздно начинают осознавать свой дефект, как препятствие к их развитию. Зависит это, главным образом, от среды воспитания, отношения к слабослышащему ребенку со стороны близких и их социальных установок. </w:t>
      </w:r>
      <w:proofErr w:type="gram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характерными из них являются следующие:</w:t>
      </w:r>
      <w:proofErr w:type="gramEnd"/>
    </w:p>
    <w:p w:rsidR="0032241E" w:rsidRPr="0032241E" w:rsidRDefault="0032241E" w:rsidP="0032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тяжести дефекта и ориентация на формирование самостоятельной, полноценной личности, готовой к реализации своих возможностей в самостоятельной продуктивной деятельности;</w:t>
      </w:r>
    </w:p>
    <w:p w:rsidR="0032241E" w:rsidRPr="0032241E" w:rsidRDefault="0032241E" w:rsidP="0032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необратимого характера нарушения, формирование личности, осознающей свою несостоятельность, максимально зависящую от других, требующую к себе особого отношения и внимания со стороны близких и других людей.</w:t>
      </w:r>
    </w:p>
    <w:p w:rsidR="0032241E" w:rsidRPr="0032241E" w:rsidRDefault="0032241E" w:rsidP="00747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наиболее опасна для развития личности ребенка с нарушенным слухом последняя социальная установка, так как она ориентирована на формирование наиболее опасных для ребёнка качеств личности, связанных с осознанием им себя инвалидом. Вследствие этого у слабослышащего ребенка часто проявляются неадекватные эгоистические претензии к людям и невнимание к тем, кто больше всего заботится о нем. В связи с этим можно утверждать, что развитие ребенка, находящегося в 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инвалидизирующих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воспитания, приводит к изменениям личности ребенка. Поэтому семье и педагогам важно найти пути преодоления у детей отрицательных личностных качеств, вызванных дефектом.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Мишель 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Эйкем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Монтень, французский писатель и философ-гуманист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французский философ, гуманист Мишель Монтень в 16 веке писал: “Глухота – более тяжкий физический недостаток, чем слепота. Он лишает человека главного его качества – способности быстрого и свободного общения”.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“Слышать” – значит понимать ситуацию общения, участвовать в диалоге. “Слышать” – значит свободно чувствовать себя в незнакомой ситуации и уметь вступать в разговор с незнакомыми людьми. “Слышать” – это значит иметь облик слышащего человека и располагать окружающих к общению.</w:t>
      </w:r>
    </w:p>
    <w:p w:rsidR="004C136E" w:rsidRPr="00E942EA" w:rsidRDefault="0032241E" w:rsidP="00E9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всеми окружающими – это высшая форма реабилитации, в которой в равной степени заинтересованы слабослышащие, семья и общество.</w:t>
      </w:r>
      <w:bookmarkStart w:id="0" w:name="_GoBack"/>
      <w:bookmarkEnd w:id="0"/>
    </w:p>
    <w:sectPr w:rsidR="004C136E" w:rsidRPr="00E942EA" w:rsidSect="007473C3">
      <w:pgSz w:w="11906" w:h="16838"/>
      <w:pgMar w:top="1134" w:right="850" w:bottom="1134" w:left="1701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761"/>
    <w:multiLevelType w:val="multilevel"/>
    <w:tmpl w:val="34A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B273B"/>
    <w:multiLevelType w:val="multilevel"/>
    <w:tmpl w:val="1F3E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41E"/>
    <w:rsid w:val="0032241E"/>
    <w:rsid w:val="004C136E"/>
    <w:rsid w:val="005A4AE6"/>
    <w:rsid w:val="007473C3"/>
    <w:rsid w:val="0077109B"/>
    <w:rsid w:val="009F47B8"/>
    <w:rsid w:val="00E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E"/>
  </w:style>
  <w:style w:type="paragraph" w:styleId="1">
    <w:name w:val="heading 1"/>
    <w:basedOn w:val="a"/>
    <w:link w:val="10"/>
    <w:uiPriority w:val="9"/>
    <w:qFormat/>
    <w:rsid w:val="0032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3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241E"/>
    <w:rPr>
      <w:i/>
      <w:iCs/>
    </w:rPr>
  </w:style>
  <w:style w:type="paragraph" w:customStyle="1" w:styleId="note">
    <w:name w:val="note"/>
    <w:basedOn w:val="a"/>
    <w:rsid w:val="003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24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1774</Words>
  <Characters>10118</Characters>
  <Application>Microsoft Office Word</Application>
  <DocSecurity>0</DocSecurity>
  <Lines>84</Lines>
  <Paragraphs>23</Paragraphs>
  <ScaleCrop>false</ScaleCrop>
  <Company>Krokoz™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Югорка 6</cp:lastModifiedBy>
  <cp:revision>6</cp:revision>
  <dcterms:created xsi:type="dcterms:W3CDTF">2013-02-20T14:39:00Z</dcterms:created>
  <dcterms:modified xsi:type="dcterms:W3CDTF">2021-05-06T03:52:00Z</dcterms:modified>
</cp:coreProperties>
</file>