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B" w:rsidRDefault="00820A9B"/>
    <w:p w:rsidR="00820A9B" w:rsidRDefault="00820A9B" w:rsidP="00820A9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20A9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Игры для развития лексической стороны речи </w:t>
      </w:r>
    </w:p>
    <w:p w:rsidR="00820A9B" w:rsidRPr="00820A9B" w:rsidRDefault="00820A9B" w:rsidP="00820A9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820A9B">
        <w:rPr>
          <w:rFonts w:ascii="Times New Roman" w:hAnsi="Times New Roman" w:cs="Times New Roman"/>
          <w:b/>
          <w:color w:val="002060"/>
          <w:sz w:val="32"/>
          <w:szCs w:val="32"/>
        </w:rPr>
        <w:t>(формирования словаря)</w:t>
      </w:r>
    </w:p>
    <w:p w:rsidR="00820A9B" w:rsidRPr="00820A9B" w:rsidRDefault="00820A9B" w:rsidP="00820A9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Подготовила: Недикова Т.А.,</w:t>
      </w:r>
    </w:p>
    <w:p w:rsidR="00820A9B" w:rsidRPr="00820A9B" w:rsidRDefault="00820A9B" w:rsidP="00820A9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воспитатель МАДОУ ДСКВ «Югорка»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«Переезжаем на новую квартиру»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Цель: научить детей различать предметы, сходные по назначению и похожие внешне,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помочь запомнить их названия; активизировать в речи детей соответствующий словарь.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Игровой материал: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1.Предметные картинки (парные): чашка-стакан, кружка-чашка, масленка-сахарница,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чайник-кофейник, кастрюля-сковородка, платок-косынка, шапка-шляпа, платье-сарафан,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свитер-безрукавка, брюки-шорты, носки-гольфы, чулки-носки, перчатки-варежки, туфли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20A9B">
        <w:rPr>
          <w:rFonts w:ascii="Times New Roman" w:hAnsi="Times New Roman" w:cs="Times New Roman"/>
          <w:color w:val="002060"/>
          <w:sz w:val="24"/>
          <w:szCs w:val="24"/>
        </w:rPr>
        <w:t>босоножки, тапочки- сандалии, ранец- портфель, люстра-настольная лампа.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2.Коробочки для складывания картинок.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игры: играют 6 детей. Воспитатель вручает каждому ребѐнку 2-3 пары картинок,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например: чашка-стакан, платок-косынка, ранец-портфель. Рассказывает: «Дети, мы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получили новую квартиру. Надо собрать все вещи и упаковать их для переезда. Сначала я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буду упаковывать посуду. Вы мне будете помогать. Передавайте мне только ту вещь,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которую я назову. Будьте внимательны – многие вещи внешне похожи. Не спутайте,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например кружку с чашкой, чайник с кофейником. Собранную посуду я сложу в синюю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коробку».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Воспитатель называет по одному предмету из каждой пары, например кофейник. Если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ребѐнок ошибается (предъявляет чайник), картинка остается у него. К концу игры у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детей не должно остаться ни одной картинки. Проигравшим считается тот, у кого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остались картинки. Затем для активизации в речи детей соответствующего словаря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воспитатель предлагает одному ребѐнку вынимать из коробки собранные картинки 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говорить, что он достал, а остальным – называть предмет, объединенный в пару с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предъявляемым.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«Вершки-корешки»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Дидактическая задача: Упражнять детей в классификации овощей (по принципу: что у них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съедобно – корень или плоды на стебле).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lastRenderedPageBreak/>
        <w:t>Игровые правила. Отвечать можно только двумя словами: вершки и корешки. Кто ошибся,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платит фант.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Игровое действие. Разыгрывание фантов.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игры. Воспитатель уточняет с детьми, что они будут называть вершками, а что –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корешками: «Съедобный корень овоща будем называть корешками, а съедобный плод на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стебле – вершками».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Воспитатель называет какой-нибудь овощ, а дети быстро отвечают, что в нем съедобно: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вершки или корешки. Тот, кто ошибается, платит фант, который в конце игры выкупается.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Воспитатель может предложить иной вариант; он говорит: «Вершки – а дети вспоминают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овощи, у которых съедобны вершки».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«Фрукты – овощи»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Цель игры: дифференциация сходных понятий.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игры. В начале игры ведущий напоминает детям, какие растения мы называем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фруктами, какие - овощами. Для фруктов выбирается картинка «Сад», а для овощей –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«Огород». Эти картинки выкладываются на разных краях стола. Предметные картинки,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изображающие фрукты и овощи, лежат на столе стопкой изображенными вниз. По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очереди дети берут из стопки по одной картинке, называют еѐ, а также объясняют, к какой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группе она относится. Объяснение должно быть полным: «Помидор – это овощ, потому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что он растѐт на огороде». Если ребѐнок дал неправильный ответ, картинка возвращается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 место, а если ребѐнок верно назвал картинку и отнѐс еѐ к нужному понятию, он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забирает еѐ себе. Игра заканчивается после того, как всѐ картинки будут находиться у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детей. Выигрывает тот, у кого окажется больше картинок.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Игра «Фрукты-ягоды» проводится так же, только перед игрой уточняются данные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понятия и выбираются другие картинки-символы: кустик для ягод и дерево для фруктов.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«Новоселье»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Цель: дифференциация понятий «одежда» и «обувь».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игры. Создаѐтся следующая игровая ситуация: «У куклы Кати новоселье. Ей надо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собрать свои вещи для переезда на новую квартиру. Помогите уложить вещи правильно,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чтобы на новом месте ей было легко отыскать все свои платья и туфли. Одежду будем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складывать в одну коробку, а обувь – в другую». Затем ребѐнку дается два набора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предметных картинок и две коробочки, на каждой помещѐн свой символ: для одежды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платье, для обуви – сапожки.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Лото «В мире растений»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Цель игры: Закрепление слов-обобщений: цветы, деревья, овощи, фрукты, ягоды;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активизация словаря по данным темам.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Описание игры. Лото состоит из шести больших карт, в середине которых дана сюжетная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картинка, изображающая данную группу растений в природе. По краям расположены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предметные картинки, относящиеся к какому-нибудь одному родовому понятию,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например, цветы или деревья. Кроме больших карт есть маленькие карточки с такими же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предметными картинками.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игры. Игра проходит по общему правилу игры в лото. Когда все маленькие карточки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будут розданы, каждый играющий должен назвать одним словом всю группу своих слов -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названий растений.</w:t>
      </w:r>
    </w:p>
    <w:p w:rsidR="00820A9B" w:rsidRPr="00820A9B" w:rsidRDefault="00820A9B" w:rsidP="00820A9B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20A9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«Летает, а не птица»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Цель: дифференциация понятий «птицы» и «насекомые».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Ход игры. Ведущий загадывает загадки про птиц и насекомых, Дети разгадывают загадки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 объясняют, к какой тематической группе относится данное животное. Если ответ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правильный, ведущий дает ребенку фишку или символ данного животного. Выигрывает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тот, кто наберѐт больше фишек. Перед игрой ведущий напоминает детям опознавательные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признаки птиц: имеют перья, клюв, когти, крылья, вьют гнѐзда и высиживают птенцов,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умеют петь, они большие. Насекомые же маленькие, имеют шесть ног, не высиживают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птенцов, у них нет перьев.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 тѐмной темнице Красные лапки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Красны девицы. Щиплют за пятки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Без нитки, без спицы (Гусь)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Вяжут вязеницы.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(Пчѐлы в улье)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*** ***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Явился в жѐлтой шубке Чѐрный, проворный,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Прощайте, две скорлупки. Кричит «крак»,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(Цыплѐнок) Червякам враг. (Грач)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*** ***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Летела птица, Не зверь, не птица,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Не перната, не крылата, А нос, как спица.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Носик долгий, (Комар)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Голос тонкий. ***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Кто еѐ убьѐт, Спал цветок и вдруг проснулся: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Человечью кровь Больше спать не захотел.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Прольѐт. Шевельнулся, встрепенулся,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(Комар) Взвился вверх и улетел. (Бабочка)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Много мастеров Верещанья, белобока.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Срубили избу без углов. А зовут еѐ …. (сорока).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(Муравьи)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*** ***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Маленький мальчишка Жу-жу, жу-жу,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 серомярмячишке Я на ветке сижу,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По дворам шныряет, Букву Ж все твержу,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Крохи собирает, Зная твердо букву эту,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В поле ночует, Я жужжу весной и летом.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Коноплю ворует. (Жук)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(Воробей)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 xml:space="preserve"> *** ***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На полянке возле ѐлок, На шесте дворец,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Дом построен из иголок. Во дворце певец,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За травой не виден он, А зовут его… (скворец).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А жильцов в нѐм миллион. (Муравейник.)</w:t>
      </w:r>
    </w:p>
    <w:p w:rsidR="00820A9B" w:rsidRPr="00820A9B" w:rsidRDefault="00820A9B" w:rsidP="00820A9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20A9B">
        <w:rPr>
          <w:rFonts w:ascii="Times New Roman" w:hAnsi="Times New Roman" w:cs="Times New Roman"/>
          <w:color w:val="002060"/>
          <w:sz w:val="24"/>
          <w:szCs w:val="24"/>
        </w:rPr>
        <w:t>Игры для развития грамматического строя речи</w:t>
      </w:r>
    </w:p>
    <w:sectPr w:rsidR="00820A9B" w:rsidRPr="00820A9B" w:rsidSect="00820A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2"/>
    <w:rsid w:val="006C7969"/>
    <w:rsid w:val="007C4F52"/>
    <w:rsid w:val="008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5339</Characters>
  <Application>Microsoft Office Word</Application>
  <DocSecurity>0</DocSecurity>
  <Lines>44</Lines>
  <Paragraphs>12</Paragraphs>
  <ScaleCrop>false</ScaleCrop>
  <Company>Krokoz™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2022-02-09T06:49:00Z</dcterms:created>
  <dcterms:modified xsi:type="dcterms:W3CDTF">2022-02-09T06:55:00Z</dcterms:modified>
</cp:coreProperties>
</file>