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57" w:rsidRPr="00AD78F4" w:rsidRDefault="008B5257" w:rsidP="008B525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sz w:val="22"/>
          <w:szCs w:val="22"/>
        </w:rPr>
        <w:t xml:space="preserve">Показывание сюжетных картинок (в дальнейшем такая картинка будет «запускать» </w:t>
      </w:r>
      <w:proofErr w:type="spellStart"/>
      <w:r w:rsidRPr="00AD78F4">
        <w:rPr>
          <w:sz w:val="22"/>
          <w:szCs w:val="22"/>
        </w:rPr>
        <w:t>пропевание</w:t>
      </w:r>
      <w:proofErr w:type="spellEnd"/>
      <w:r w:rsidRPr="00AD78F4">
        <w:rPr>
          <w:sz w:val="22"/>
          <w:szCs w:val="22"/>
        </w:rPr>
        <w:t xml:space="preserve"> ребенком песенки).</w:t>
      </w:r>
    </w:p>
    <w:p w:rsidR="008B5257" w:rsidRPr="00AD78F4" w:rsidRDefault="008B5257" w:rsidP="008B525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При этом следует исходить из принципов простоты (движения не должны быть сложными) и доступности сюжета для детского восприятия. Кроме этого, стишок или песенка должны обязательно понравиться ребенку. Вводите стишки и песенки постепенно, давая ребенку возможность выбрать те, что ему больше нравятся.</w:t>
      </w:r>
    </w:p>
    <w:p w:rsidR="008B5257" w:rsidRPr="00AD78F4" w:rsidRDefault="008B5257" w:rsidP="008B525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Часто именно в ходе занятий с ритмами у ребенка возникают первые попытки использовать активную речь.</w:t>
      </w:r>
    </w:p>
    <w:p w:rsidR="008B5257" w:rsidRPr="00EF5E37" w:rsidRDefault="008B5257" w:rsidP="008B5257">
      <w:pPr>
        <w:pStyle w:val="a3"/>
        <w:spacing w:before="0" w:beforeAutospacing="0" w:after="0" w:afterAutospacing="0"/>
        <w:ind w:firstLine="426"/>
        <w:jc w:val="both"/>
      </w:pPr>
    </w:p>
    <w:p w:rsidR="008B5257" w:rsidRPr="00EF5E37" w:rsidRDefault="008B5257" w:rsidP="008B5257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EF5E37">
        <w:rPr>
          <w:b/>
          <w:bCs/>
        </w:rPr>
        <w:t>КОММУНИКАТИВНЫЕ ИГРЫ</w:t>
      </w:r>
    </w:p>
    <w:p w:rsidR="008B5257" w:rsidRPr="00EF5E37" w:rsidRDefault="008B5257" w:rsidP="008B525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«Покатаем мячик»</w:t>
      </w:r>
    </w:p>
    <w:p w:rsidR="008B5257" w:rsidRPr="00EF5E37" w:rsidRDefault="008B5257" w:rsidP="008B525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i/>
          <w:iCs/>
        </w:rPr>
        <w:t>Цель</w:t>
      </w:r>
      <w:r w:rsidRPr="00EF5E37">
        <w:t>: формирование эмоционального контакта.</w:t>
      </w:r>
    </w:p>
    <w:p w:rsidR="008B5257" w:rsidRDefault="008B5257" w:rsidP="008B525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Взрослый катит мяч ребенку на полу или на столе. Необходимо добиваться, чтобы ребенок возвращал мяч. Если ребенок</w:t>
      </w:r>
      <w:r w:rsidRPr="00EF5E37">
        <w:rPr>
          <w:rStyle w:val="apple-converted-space"/>
        </w:rPr>
        <w:t> </w:t>
      </w:r>
      <w:r w:rsidRPr="00EF5E37">
        <w:t>сопротивляется, взрослый присоединяется к рассматриванию, манипулированию с мячом вместе с ребенком.</w:t>
      </w:r>
    </w:p>
    <w:p w:rsidR="008B5257" w:rsidRPr="00AD78F4" w:rsidRDefault="008B5257" w:rsidP="008B5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8B5257" w:rsidRPr="00EF5E37" w:rsidRDefault="008B5257" w:rsidP="008B525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 xml:space="preserve">«На пузырь я посмотрю и потом его </w:t>
      </w:r>
      <w:proofErr w:type="gramStart"/>
      <w:r w:rsidRPr="00EF5E37">
        <w:rPr>
          <w:b/>
          <w:bCs/>
          <w:i/>
          <w:iCs/>
        </w:rPr>
        <w:t>словлю</w:t>
      </w:r>
      <w:proofErr w:type="gramEnd"/>
      <w:r w:rsidRPr="00EF5E37">
        <w:rPr>
          <w:b/>
          <w:bCs/>
          <w:i/>
          <w:iCs/>
        </w:rPr>
        <w:t>!»</w:t>
      </w:r>
    </w:p>
    <w:p w:rsidR="008B5257" w:rsidRPr="00EF5E37" w:rsidRDefault="008B5257" w:rsidP="008B525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Цель</w:t>
      </w:r>
      <w:r w:rsidRPr="00EF5E37">
        <w:t>: развитие зрительного внимания, формирование способности к подражанию, «заражение» положительными эмоциями.</w:t>
      </w:r>
    </w:p>
    <w:p w:rsidR="008B5257" w:rsidRPr="00EF5E37" w:rsidRDefault="008B5257" w:rsidP="008B525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Взрослый пускает мыльные пузыри и побуждает ребенка рассматривать их и ловить.</w:t>
      </w:r>
    </w:p>
    <w:p w:rsidR="008B5257" w:rsidRPr="00AD78F4" w:rsidRDefault="008B5257" w:rsidP="008B5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10"/>
          <w:szCs w:val="10"/>
        </w:rPr>
      </w:pPr>
    </w:p>
    <w:p w:rsidR="008B5257" w:rsidRPr="00EF5E37" w:rsidRDefault="008B5257" w:rsidP="008B525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«Мой кубик, твой кубик...»</w:t>
      </w:r>
    </w:p>
    <w:p w:rsidR="008B5257" w:rsidRPr="00EF5E37" w:rsidRDefault="008B5257" w:rsidP="008B525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i/>
          <w:iCs/>
        </w:rPr>
        <w:t>Цель:</w:t>
      </w:r>
      <w:r w:rsidRPr="00EF5E37">
        <w:rPr>
          <w:rStyle w:val="apple-converted-space"/>
        </w:rPr>
        <w:t> </w:t>
      </w:r>
      <w:r w:rsidRPr="00EF5E37">
        <w:t xml:space="preserve">формирование эмоционального контакта </w:t>
      </w:r>
      <w:proofErr w:type="gramStart"/>
      <w:r w:rsidRPr="00EF5E37">
        <w:t>со</w:t>
      </w:r>
      <w:proofErr w:type="gramEnd"/>
      <w:r w:rsidRPr="00EF5E37">
        <w:rPr>
          <w:rStyle w:val="apple-converted-space"/>
        </w:rPr>
        <w:t> </w:t>
      </w:r>
      <w:r w:rsidRPr="00EF5E37">
        <w:t>взрослым, обучение соблюдению очередности и аккуратности при выполнении задания.</w:t>
      </w:r>
    </w:p>
    <w:p w:rsidR="008B5257" w:rsidRPr="00EF5E37" w:rsidRDefault="008B5257" w:rsidP="008B5257">
      <w:pPr>
        <w:pStyle w:val="a3"/>
        <w:spacing w:before="0" w:beforeAutospacing="0" w:after="0" w:afterAutospacing="0"/>
        <w:ind w:firstLine="709"/>
        <w:jc w:val="both"/>
      </w:pPr>
      <w:r w:rsidRPr="00EF5E37">
        <w:t>Взрослый</w:t>
      </w:r>
      <w:r w:rsidRPr="00EF5E37">
        <w:rPr>
          <w:rStyle w:val="apple-converted-space"/>
        </w:rPr>
        <w:t> </w:t>
      </w:r>
      <w:r w:rsidRPr="00EF5E37">
        <w:t>первым ставит кубик, затем побуждает ребенка ставить кубик сверху и т. д.</w:t>
      </w:r>
    </w:p>
    <w:p w:rsidR="008B5257" w:rsidRPr="008B5257" w:rsidRDefault="008B5257" w:rsidP="008B5257">
      <w:pPr>
        <w:pStyle w:val="a3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8B5257" w:rsidRPr="00EF5E37" w:rsidRDefault="008B5257" w:rsidP="008B525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«Молоточек»</w:t>
      </w:r>
    </w:p>
    <w:p w:rsidR="008B5257" w:rsidRPr="00EF5E37" w:rsidRDefault="008B5257" w:rsidP="008B525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Цель:</w:t>
      </w:r>
      <w:r w:rsidRPr="00EF5E37">
        <w:rPr>
          <w:rStyle w:val="apple-converted-space"/>
        </w:rPr>
        <w:t> </w:t>
      </w:r>
      <w:r w:rsidRPr="00EF5E37">
        <w:t>формирование положительных эмоций, формирование способности к подражанию, развитие ручной координации.</w:t>
      </w:r>
    </w:p>
    <w:p w:rsidR="008B5257" w:rsidRPr="00EF5E37" w:rsidRDefault="008B5257" w:rsidP="008B5257">
      <w:pPr>
        <w:pStyle w:val="a3"/>
        <w:spacing w:before="0" w:beforeAutospacing="0" w:after="0" w:afterAutospacing="0"/>
        <w:ind w:firstLine="709"/>
        <w:jc w:val="both"/>
      </w:pPr>
      <w:r w:rsidRPr="00EF5E37">
        <w:t>Взрослый побуждает ребенка отстукивать определенный ритм или стучать рука в руке, проговаривая стихотворение:</w:t>
      </w:r>
    </w:p>
    <w:p w:rsidR="008B5257" w:rsidRPr="00EF5E37" w:rsidRDefault="008B5257" w:rsidP="008B5257">
      <w:pPr>
        <w:pStyle w:val="a3"/>
        <w:spacing w:before="0" w:beforeAutospacing="0" w:after="0" w:afterAutospacing="0"/>
        <w:ind w:firstLine="709"/>
        <w:jc w:val="both"/>
      </w:pPr>
      <w:r w:rsidRPr="00EF5E37">
        <w:t>Тук-тук-тук, Тук-тук-тук,</w:t>
      </w:r>
    </w:p>
    <w:p w:rsidR="008B5257" w:rsidRPr="00EF5E37" w:rsidRDefault="008B5257" w:rsidP="008B5257">
      <w:pPr>
        <w:pStyle w:val="a3"/>
        <w:spacing w:before="0" w:beforeAutospacing="0" w:after="0" w:afterAutospacing="0"/>
        <w:ind w:firstLine="709"/>
        <w:jc w:val="both"/>
      </w:pPr>
      <w:r w:rsidRPr="00EF5E37">
        <w:t>Раздается громкий стук.</w:t>
      </w:r>
    </w:p>
    <w:p w:rsidR="008B5257" w:rsidRPr="00EF5E37" w:rsidRDefault="008B5257" w:rsidP="008B5257">
      <w:pPr>
        <w:pStyle w:val="a3"/>
        <w:spacing w:before="0" w:beforeAutospacing="0" w:after="0" w:afterAutospacing="0"/>
        <w:ind w:firstLine="709"/>
        <w:jc w:val="both"/>
      </w:pPr>
      <w:r w:rsidRPr="00EF5E37">
        <w:t>Молоточки стучат,</w:t>
      </w:r>
    </w:p>
    <w:p w:rsidR="008B5257" w:rsidRPr="00EF5E37" w:rsidRDefault="008B5257" w:rsidP="008B5257">
      <w:pPr>
        <w:pStyle w:val="a3"/>
        <w:spacing w:before="0" w:beforeAutospacing="0" w:after="0" w:afterAutospacing="0"/>
        <w:ind w:firstLine="709"/>
        <w:jc w:val="both"/>
      </w:pPr>
      <w:r w:rsidRPr="00EF5E37">
        <w:t>Строим домик для ребят.</w:t>
      </w:r>
    </w:p>
    <w:p w:rsidR="00AD78F4" w:rsidRDefault="00AD78F4" w:rsidP="00AD78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40"/>
        </w:rPr>
        <w:lastRenderedPageBreak/>
        <w:t xml:space="preserve">Муниципальное автономное </w:t>
      </w:r>
    </w:p>
    <w:p w:rsidR="00AD78F4" w:rsidRDefault="00AD78F4" w:rsidP="00AD78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40"/>
        </w:rPr>
        <w:t xml:space="preserve">дошкольное образовательное учреждение </w:t>
      </w:r>
    </w:p>
    <w:p w:rsidR="00AD78F4" w:rsidRDefault="00AD78F4" w:rsidP="00AD78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40"/>
        </w:rPr>
        <w:t>детский сад комбинированного вида</w:t>
      </w:r>
      <w:r w:rsidRPr="002169E8">
        <w:rPr>
          <w:rFonts w:ascii="Times New Roman" w:hAnsi="Times New Roman" w:cs="Times New Roman"/>
          <w:b/>
          <w:noProof/>
          <w:color w:val="0070C0"/>
          <w:sz w:val="28"/>
          <w:szCs w:val="40"/>
        </w:rPr>
        <w:t xml:space="preserve"> </w:t>
      </w:r>
    </w:p>
    <w:p w:rsidR="00AD78F4" w:rsidRPr="002169E8" w:rsidRDefault="00AD78F4" w:rsidP="00AD78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40"/>
        </w:rPr>
      </w:pPr>
      <w:r w:rsidRPr="002169E8">
        <w:rPr>
          <w:rFonts w:ascii="Times New Roman" w:hAnsi="Times New Roman" w:cs="Times New Roman"/>
          <w:b/>
          <w:noProof/>
          <w:color w:val="0070C0"/>
          <w:sz w:val="28"/>
          <w:szCs w:val="40"/>
        </w:rPr>
        <w:t>«Югорка»</w:t>
      </w:r>
    </w:p>
    <w:p w:rsidR="00AD78F4" w:rsidRDefault="00AD78F4" w:rsidP="00AD78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40"/>
        </w:rPr>
      </w:pPr>
    </w:p>
    <w:p w:rsidR="00AD78F4" w:rsidRPr="0069647E" w:rsidRDefault="00AD78F4" w:rsidP="00AD78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40"/>
        </w:rPr>
      </w:pPr>
    </w:p>
    <w:p w:rsidR="00AD78F4" w:rsidRDefault="00AD78F4" w:rsidP="00AD78F4">
      <w:pPr>
        <w:spacing w:after="0" w:line="240" w:lineRule="auto"/>
        <w:jc w:val="center"/>
        <w:rPr>
          <w:rFonts w:ascii="Times New Roman" w:hAnsi="Times New Roman" w:cs="Times New Roman"/>
          <w:noProof/>
          <w:color w:val="00B050"/>
          <w:sz w:val="32"/>
          <w:szCs w:val="32"/>
        </w:rPr>
      </w:pPr>
      <w:r>
        <w:rPr>
          <w:rFonts w:ascii="Times New Roman" w:hAnsi="Times New Roman" w:cs="Times New Roman"/>
          <w:noProof/>
          <w:color w:val="00B050"/>
          <w:sz w:val="32"/>
          <w:szCs w:val="32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2055C33" wp14:editId="12AEEE6A">
            <wp:extent cx="1362075" cy="1285438"/>
            <wp:effectExtent l="0" t="0" r="0" b="0"/>
            <wp:docPr id="2" name="Picture 9" descr="https://avatars.mds.yandex.net/i?id=20e2f623b82887c7071562c20f6230678977c3a3-84969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https://avatars.mds.yandex.net/i?id=20e2f623b82887c7071562c20f6230678977c3a3-84969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19" cy="1285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D78F4" w:rsidRDefault="00AD78F4" w:rsidP="00AD78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AD78F4" w:rsidRPr="00AD78F4" w:rsidRDefault="00AD78F4" w:rsidP="00AD78F4">
      <w:pPr>
        <w:pStyle w:val="a3"/>
        <w:spacing w:before="0" w:beforeAutospacing="0" w:after="0" w:afterAutospacing="0"/>
        <w:ind w:left="142" w:right="-356"/>
        <w:jc w:val="center"/>
        <w:rPr>
          <w:b/>
          <w:bCs/>
          <w:i/>
          <w:color w:val="002060"/>
          <w:sz w:val="36"/>
          <w:szCs w:val="36"/>
        </w:rPr>
      </w:pPr>
      <w:r w:rsidRPr="00AD78F4">
        <w:rPr>
          <w:b/>
          <w:bCs/>
          <w:i/>
          <w:color w:val="002060"/>
          <w:sz w:val="36"/>
          <w:szCs w:val="36"/>
        </w:rPr>
        <w:t>Памятка</w:t>
      </w:r>
      <w:r>
        <w:rPr>
          <w:b/>
          <w:bCs/>
          <w:i/>
          <w:color w:val="002060"/>
          <w:sz w:val="36"/>
          <w:szCs w:val="36"/>
        </w:rPr>
        <w:t xml:space="preserve"> </w:t>
      </w:r>
      <w:r w:rsidRPr="00AD78F4">
        <w:rPr>
          <w:b/>
          <w:bCs/>
          <w:i/>
          <w:color w:val="002060"/>
          <w:sz w:val="36"/>
          <w:szCs w:val="36"/>
        </w:rPr>
        <w:t xml:space="preserve">для родителей 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left="142" w:right="-356"/>
        <w:jc w:val="center"/>
        <w:rPr>
          <w:b/>
          <w:bCs/>
          <w:i/>
          <w:color w:val="002060"/>
          <w:sz w:val="36"/>
          <w:szCs w:val="36"/>
        </w:rPr>
      </w:pPr>
      <w:r w:rsidRPr="00AD78F4">
        <w:rPr>
          <w:b/>
          <w:bCs/>
          <w:i/>
          <w:color w:val="002060"/>
          <w:sz w:val="36"/>
          <w:szCs w:val="36"/>
        </w:rPr>
        <w:t>«Развитие игровых навыков</w:t>
      </w:r>
      <w:r w:rsidRPr="00AD78F4">
        <w:rPr>
          <w:b/>
          <w:bCs/>
          <w:i/>
          <w:color w:val="002060"/>
          <w:sz w:val="36"/>
          <w:szCs w:val="36"/>
        </w:rPr>
        <w:t xml:space="preserve"> </w:t>
      </w:r>
      <w:r w:rsidRPr="00AD78F4">
        <w:rPr>
          <w:b/>
          <w:bCs/>
          <w:i/>
          <w:color w:val="002060"/>
          <w:sz w:val="36"/>
          <w:szCs w:val="36"/>
        </w:rPr>
        <w:t xml:space="preserve">детей 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left="142" w:right="-356"/>
        <w:jc w:val="center"/>
        <w:rPr>
          <w:i/>
          <w:color w:val="002060"/>
          <w:sz w:val="36"/>
          <w:szCs w:val="36"/>
        </w:rPr>
      </w:pPr>
      <w:r w:rsidRPr="00AD78F4">
        <w:rPr>
          <w:b/>
          <w:bCs/>
          <w:i/>
          <w:color w:val="002060"/>
          <w:sz w:val="36"/>
          <w:szCs w:val="36"/>
        </w:rPr>
        <w:t>с расстройством аутистического спектра»</w:t>
      </w:r>
    </w:p>
    <w:p w:rsidR="00AD78F4" w:rsidRDefault="00AD78F4" w:rsidP="00AD78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HeinrichScript" w:hAnsi="HeinrichScript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B73989E" wp14:editId="7CB2CDB3">
            <wp:simplePos x="0" y="0"/>
            <wp:positionH relativeFrom="column">
              <wp:posOffset>1849120</wp:posOffset>
            </wp:positionH>
            <wp:positionV relativeFrom="paragraph">
              <wp:posOffset>151130</wp:posOffset>
            </wp:positionV>
            <wp:extent cx="1443355" cy="1276350"/>
            <wp:effectExtent l="0" t="0" r="4445" b="0"/>
            <wp:wrapNone/>
            <wp:docPr id="26" name="Рисунок 26" descr="D:\2020 - 2021 учебный год\КОНСИЛИУМ\разное по ППк\Логотип ОВЗ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 - 2021 учебный год\КОНСИЛИУМ\разное по ППк\Логотип ОВЗ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8F4" w:rsidRDefault="00AD78F4" w:rsidP="00AD78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AD78F4" w:rsidRDefault="00AD78F4" w:rsidP="00AD78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AD78F4" w:rsidRDefault="00AD78F4" w:rsidP="00AD78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AD78F4" w:rsidRDefault="00AD78F4" w:rsidP="00AD78F4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p w:rsidR="00AD78F4" w:rsidRPr="0013142E" w:rsidRDefault="00AD78F4" w:rsidP="00AD78F4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13142E">
        <w:rPr>
          <w:rFonts w:ascii="Times New Roman" w:hAnsi="Times New Roman" w:cs="Times New Roman"/>
          <w:noProof/>
          <w:color w:val="002060"/>
          <w:sz w:val="28"/>
          <w:szCs w:val="28"/>
        </w:rPr>
        <w:t>Подготовила:</w:t>
      </w:r>
    </w:p>
    <w:p w:rsidR="00AD78F4" w:rsidRPr="0013142E" w:rsidRDefault="00AD78F4" w:rsidP="00AD78F4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Пузанова Н.Н., педагог-психолог</w:t>
      </w:r>
    </w:p>
    <w:p w:rsidR="00AD78F4" w:rsidRPr="0013142E" w:rsidRDefault="00AD78F4" w:rsidP="00AD78F4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p w:rsidR="00AD78F4" w:rsidRPr="0013142E" w:rsidRDefault="00AD78F4" w:rsidP="00AD78F4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p w:rsidR="00AD78F4" w:rsidRPr="0013142E" w:rsidRDefault="00AD78F4" w:rsidP="00AD78F4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p w:rsidR="00AD78F4" w:rsidRPr="0013142E" w:rsidRDefault="00AD78F4" w:rsidP="00AD78F4">
      <w:pPr>
        <w:spacing w:after="0" w:line="240" w:lineRule="auto"/>
        <w:ind w:right="-356" w:firstLine="426"/>
        <w:jc w:val="center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13142E">
        <w:rPr>
          <w:rFonts w:ascii="Times New Roman" w:hAnsi="Times New Roman" w:cs="Times New Roman"/>
          <w:noProof/>
          <w:color w:val="002060"/>
          <w:sz w:val="28"/>
          <w:szCs w:val="28"/>
        </w:rPr>
        <w:t>Покачи</w:t>
      </w:r>
    </w:p>
    <w:p w:rsidR="00AD78F4" w:rsidRPr="0013142E" w:rsidRDefault="00AD78F4" w:rsidP="00AD78F4">
      <w:pPr>
        <w:spacing w:after="0" w:line="240" w:lineRule="auto"/>
        <w:ind w:right="-356" w:firstLine="426"/>
        <w:jc w:val="center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13142E">
        <w:rPr>
          <w:rFonts w:ascii="Times New Roman" w:hAnsi="Times New Roman" w:cs="Times New Roman"/>
          <w:noProof/>
          <w:color w:val="002060"/>
          <w:sz w:val="28"/>
          <w:szCs w:val="28"/>
        </w:rPr>
        <w:t>2023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lastRenderedPageBreak/>
        <w:t xml:space="preserve">Наша цель — дать ребенку понять, что мы не мешаем ему играть (как обычно бывает), от нас даже может быть польза. На этом этапе все усилия должны быть направлены на завоевание доверия ребенка. 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Это требует времени, усилий и терпения. Можно предположить, что когда ребенок привыкнет к взрослому, и будет чувствовать себя с ним комфортно, потребность в дополнительном комфорте отпадет, ребенок реже будет обращаться во время занятия к своей стереотипной игре. Но если это все же произошло, не возражайте — возможно, ребенок на занятии получил много новой информации и ему требуется отдых.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Параллельно с этой работой ребенку можно предлагать сенсорные игры.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b/>
          <w:bCs/>
          <w:sz w:val="22"/>
          <w:szCs w:val="22"/>
          <w:u w:val="single"/>
        </w:rPr>
        <w:t>Особенности сенсорных игр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Сенсорными мы условно называем игры, цель которых — дать ребенку новые чувственные ощущения. Ощущения могут быть самыми разнообразными: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зрительные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sz w:val="22"/>
          <w:szCs w:val="22"/>
        </w:rPr>
        <w:t>(например, ребенок видит яркие цвета, их перетекание друг в друга, смешивание):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слуховые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sz w:val="22"/>
          <w:szCs w:val="22"/>
        </w:rPr>
        <w:t>(ребенок слышит разнообразные</w:t>
      </w:r>
      <w:r w:rsidRPr="00AD78F4">
        <w:rPr>
          <w:rStyle w:val="apple-converted-space"/>
          <w:b/>
          <w:bCs/>
          <w:sz w:val="22"/>
          <w:szCs w:val="22"/>
        </w:rPr>
        <w:t> </w:t>
      </w:r>
      <w:r w:rsidRPr="00AD78F4">
        <w:rPr>
          <w:sz w:val="22"/>
          <w:szCs w:val="22"/>
        </w:rPr>
        <w:t>звуки, от шуршанья опавших листьев до звучания музыкальных инструментов, учится их различать);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тактильные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sz w:val="22"/>
          <w:szCs w:val="22"/>
        </w:rPr>
        <w:t>(то, что ребенок ощущает посредством прикосновений, ощупывания: это и различные по фактуре материалы, от мягкого махрового полотенца до прохладной гладкой поверхности стекла; и различные по величине и форме предметы — большой мяч и крохотные бусинки, различные шарики и кубики; и соприкосновения, объятия с другим человеком);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двигательные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sz w:val="22"/>
          <w:szCs w:val="22"/>
        </w:rPr>
        <w:t>(ощущения от движений тела в пространстве и ритма движений — ходьба, бег, танцы);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обонятельные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sz w:val="22"/>
          <w:szCs w:val="22"/>
        </w:rPr>
        <w:t>(ребенок вдыхает и учится различать разнообразные запахи окружающего мира — от аромата котлетки и маминых духов до запаха деревянного забора и стальной перекладины);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 xml:space="preserve">Процесс изучения мира ребенком с синдромом детского аутизма проходит по-иному. И здесь можно выделить следующие закономерности. 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Во-первых,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для аутичного ребенка сенсорный компонент мира несет в себе особую значимость</w:t>
      </w:r>
      <w:r w:rsidRPr="00AD78F4">
        <w:rPr>
          <w:sz w:val="22"/>
          <w:szCs w:val="22"/>
        </w:rPr>
        <w:t>, аутичный ребенок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не дифференцирует предметы и материалы по возможностям их использования, действует с ними, не учитывая их свойства</w:t>
      </w:r>
      <w:r w:rsidRPr="00AD78F4">
        <w:rPr>
          <w:sz w:val="22"/>
          <w:szCs w:val="22"/>
        </w:rPr>
        <w:t>.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Аутичный ребенок почти не интересуется игрушками для сюжетно-ролевых игр; у кукольной посуды, мебели, одежды нет ярких сенсорных свойств и характеристик.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Отсюда вытекает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цель проведения с аутичным ребенком специально организованных сенсорных игр</w:t>
      </w:r>
      <w:r w:rsidRPr="00AD78F4">
        <w:rPr>
          <w:rStyle w:val="apple-converted-space"/>
          <w:b/>
          <w:bCs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— создание эмоционально положительного настроя</w:t>
      </w:r>
      <w:r w:rsidRPr="00AD78F4">
        <w:rPr>
          <w:sz w:val="22"/>
          <w:szCs w:val="22"/>
        </w:rPr>
        <w:t xml:space="preserve">. 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lastRenderedPageBreak/>
        <w:t>Она подразумевает обязательное участие взрослого: во-первых, педагог (или мама) предлагают ребенку пережить новое приятное ощущение; во-вторых, взрослый проживает это ощущение вместе с ребенком. Механизм проведения игры следующий: привлеченный новым ощущением, ребенок соглашается на участие в игре, а полученное удовольствие связывается у него с образом взрослого. Если вы сумеете разделить с ребенком положительные эмоции, разнообразить их и сдела</w:t>
      </w:r>
      <w:bookmarkStart w:id="0" w:name="_GoBack"/>
      <w:bookmarkEnd w:id="0"/>
      <w:r w:rsidRPr="00AD78F4">
        <w:rPr>
          <w:sz w:val="22"/>
          <w:szCs w:val="22"/>
        </w:rPr>
        <w:t>ть переживание удовольствия более насыщенным, то со временем ребенок станет вам доверять и, зная, что с вами интересно, с готовностью пойдет на сотрудничество. Кроме того, заручившись доверием ребенка, взрослый получает возможность посредством эмоционального комментария вносить в происходящее новый социально значимый смысл. А это уже следующий важный шаг в развитии ребенка.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Итак, проведение сенсорных игр решает следующие задачи: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переживание приятных эмоций</w:t>
      </w:r>
      <w:r w:rsidRPr="00AD78F4">
        <w:rPr>
          <w:sz w:val="22"/>
          <w:szCs w:val="22"/>
        </w:rPr>
        <w:t>, что положительно сказывается на настроении и поведении ребенка;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 xml:space="preserve">возникновение эмоционального контакта </w:t>
      </w:r>
      <w:proofErr w:type="gramStart"/>
      <w:r w:rsidRPr="00AD78F4">
        <w:rPr>
          <w:b/>
          <w:bCs/>
          <w:sz w:val="22"/>
          <w:szCs w:val="22"/>
        </w:rPr>
        <w:t>со</w:t>
      </w:r>
      <w:proofErr w:type="gramEnd"/>
      <w:r w:rsidRPr="00AD78F4">
        <w:rPr>
          <w:b/>
          <w:bCs/>
          <w:sz w:val="22"/>
          <w:szCs w:val="22"/>
        </w:rPr>
        <w:t xml:space="preserve"> взрослым</w:t>
      </w:r>
      <w:r w:rsidRPr="00AD78F4">
        <w:rPr>
          <w:sz w:val="22"/>
          <w:szCs w:val="22"/>
        </w:rPr>
        <w:t>, появление в жизни ребенка человека, который понимает его, открывает новые возможности для проведения коррекционной работы и влияния на сам ход дальнейшего развития ребенка;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получение ребенком новой сенсорной информации</w:t>
      </w:r>
      <w:r w:rsidRPr="00AD78F4">
        <w:rPr>
          <w:sz w:val="22"/>
          <w:szCs w:val="22"/>
        </w:rPr>
        <w:t>, что важно для расширения его представлений об окружающем мире;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внесение в игру новых социальных смыслов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sz w:val="22"/>
          <w:szCs w:val="22"/>
        </w:rPr>
        <w:t>посредством введения сюжетов, что в целом приближает ребенка к миру людей, дает новые представления о социальных взаимоотношениях.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Таким образом, проведение сенсорных игр позволяет завоевать доверие ребенка, наладить с ним контакт.</w:t>
      </w:r>
    </w:p>
    <w:p w:rsidR="00AD78F4" w:rsidRPr="00AD78F4" w:rsidRDefault="008B5257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И</w:t>
      </w:r>
      <w:r w:rsidR="00AD78F4" w:rsidRPr="00AD78F4">
        <w:rPr>
          <w:b/>
          <w:bCs/>
          <w:sz w:val="22"/>
          <w:szCs w:val="22"/>
          <w:u w:val="single"/>
        </w:rPr>
        <w:t>гры с ритмами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Проведение игр с ритмами дает новые возможности для развития аутичного ребенка. Использование интереса ребенка к ритму и мелодии способно помочь «растормозить» его речь, развить подражание, вызвать двигательную активность.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В играх с ритмами можно использовать следующие приемы: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хлопки в ладоши;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топанье ножками;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прыжки в определенном ритме;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проговаривание текстов стихотворений;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b/>
          <w:bCs/>
          <w:sz w:val="22"/>
          <w:szCs w:val="22"/>
        </w:rPr>
        <w:t>пение детских песенок.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 xml:space="preserve">Использование стихотворений, </w:t>
      </w:r>
      <w:proofErr w:type="spellStart"/>
      <w:r w:rsidRPr="00AD78F4">
        <w:rPr>
          <w:sz w:val="22"/>
          <w:szCs w:val="22"/>
        </w:rPr>
        <w:t>потешек</w:t>
      </w:r>
      <w:proofErr w:type="spellEnd"/>
      <w:r w:rsidRPr="00AD78F4">
        <w:rPr>
          <w:sz w:val="22"/>
          <w:szCs w:val="22"/>
        </w:rPr>
        <w:t>, песенок в работе с аутичным ребенком предполагает:</w:t>
      </w:r>
    </w:p>
    <w:p w:rsidR="00AD78F4" w:rsidRPr="00AD78F4" w:rsidRDefault="00AD78F4" w:rsidP="00AD78F4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sz w:val="22"/>
          <w:szCs w:val="22"/>
        </w:rPr>
        <w:t>Сопровождение текста движениями;</w:t>
      </w:r>
    </w:p>
    <w:p w:rsidR="008B5257" w:rsidRDefault="00AD78F4" w:rsidP="008B5257">
      <w:pPr>
        <w:pStyle w:val="a3"/>
        <w:spacing w:before="0" w:beforeAutospacing="0" w:after="0" w:afterAutospacing="0"/>
        <w:ind w:firstLine="426"/>
        <w:jc w:val="both"/>
      </w:pPr>
      <w:r w:rsidRPr="00AD78F4">
        <w:rPr>
          <w:sz w:val="22"/>
          <w:szCs w:val="22"/>
        </w:rPr>
        <w:t>—</w:t>
      </w:r>
      <w:r w:rsidRPr="00AD78F4">
        <w:rPr>
          <w:rStyle w:val="apple-converted-space"/>
          <w:sz w:val="22"/>
          <w:szCs w:val="22"/>
        </w:rPr>
        <w:t> </w:t>
      </w:r>
      <w:r w:rsidRPr="00AD78F4">
        <w:rPr>
          <w:sz w:val="22"/>
          <w:szCs w:val="22"/>
        </w:rPr>
        <w:t>Воспроизведение сюжета с помощью игрушек;</w:t>
      </w:r>
      <w:r w:rsidR="008B5257">
        <w:t xml:space="preserve"> </w:t>
      </w:r>
    </w:p>
    <w:p w:rsidR="008B5257" w:rsidRDefault="008B5257">
      <w:pPr>
        <w:sectPr w:rsidR="008B5257" w:rsidSect="00AD78F4">
          <w:pgSz w:w="16838" w:h="11906" w:orient="landscape"/>
          <w:pgMar w:top="624" w:right="624" w:bottom="624" w:left="624" w:header="709" w:footer="709" w:gutter="0"/>
          <w:cols w:num="2" w:space="708"/>
          <w:docGrid w:linePitch="360"/>
        </w:sectPr>
      </w:pPr>
    </w:p>
    <w:p w:rsidR="00FC2A91" w:rsidRPr="008B5257" w:rsidRDefault="00FC2A91" w:rsidP="008B5257">
      <w:pPr>
        <w:rPr>
          <w:sz w:val="4"/>
          <w:szCs w:val="4"/>
        </w:rPr>
      </w:pPr>
    </w:p>
    <w:sectPr w:rsidR="00FC2A91" w:rsidRPr="008B5257" w:rsidSect="00AD78F4">
      <w:type w:val="continuous"/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inrichScript">
    <w:panose1 w:val="0200050502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2"/>
    <w:rsid w:val="008B5257"/>
    <w:rsid w:val="00984E02"/>
    <w:rsid w:val="009C0E92"/>
    <w:rsid w:val="00AD78F4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8F4"/>
  </w:style>
  <w:style w:type="paragraph" w:styleId="a4">
    <w:name w:val="Balloon Text"/>
    <w:basedOn w:val="a"/>
    <w:link w:val="a5"/>
    <w:uiPriority w:val="99"/>
    <w:semiHidden/>
    <w:unhideWhenUsed/>
    <w:rsid w:val="00AD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8F4"/>
  </w:style>
  <w:style w:type="paragraph" w:styleId="a4">
    <w:name w:val="Balloon Text"/>
    <w:basedOn w:val="a"/>
    <w:link w:val="a5"/>
    <w:uiPriority w:val="99"/>
    <w:semiHidden/>
    <w:unhideWhenUsed/>
    <w:rsid w:val="00AD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2023-03-31T04:16:00Z</dcterms:created>
  <dcterms:modified xsi:type="dcterms:W3CDTF">2023-03-31T04:29:00Z</dcterms:modified>
</cp:coreProperties>
</file>