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42" w:rsidRPr="00B40F42" w:rsidRDefault="00B40F42" w:rsidP="00B40F42">
      <w:pPr>
        <w:spacing w:before="300" w:after="30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B40F42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Муниципальное автономное дошкольное образовательное учреждение детский сад комбинированного вида «</w:t>
      </w:r>
      <w:proofErr w:type="spellStart"/>
      <w:r w:rsidRPr="00B40F42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Югорка</w:t>
      </w:r>
      <w:proofErr w:type="spellEnd"/>
      <w:r w:rsidRPr="00B40F42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B40F42" w:rsidRPr="00B40F42" w:rsidRDefault="00B40F42" w:rsidP="00B40F42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B40F42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Подготовил: воспитатель </w:t>
      </w:r>
    </w:p>
    <w:p w:rsidR="00B40F42" w:rsidRPr="00B40F42" w:rsidRDefault="00B40F42" w:rsidP="00B40F42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B40F42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МАДОУ ДСКВ «</w:t>
      </w:r>
      <w:proofErr w:type="spellStart"/>
      <w:r w:rsidRPr="00B40F42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Югорка</w:t>
      </w:r>
      <w:proofErr w:type="spellEnd"/>
      <w:r w:rsidRPr="00B40F42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</w:p>
    <w:p w:rsidR="00B40F42" w:rsidRPr="00B40F42" w:rsidRDefault="00B40F42" w:rsidP="00B40F42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B40F42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Каминская Ксения Александровна</w:t>
      </w:r>
    </w:p>
    <w:p w:rsidR="00B40F42" w:rsidRPr="00B40F42" w:rsidRDefault="00B40F42" w:rsidP="00457D5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p w:rsidR="00B40F42" w:rsidRPr="00B40F42" w:rsidRDefault="00B40F42" w:rsidP="00457D5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57D5B" w:rsidRPr="00B40F42" w:rsidRDefault="00457D5B" w:rsidP="00457D5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Родительское собрание</w:t>
      </w:r>
    </w:p>
    <w:p w:rsidR="00457D5B" w:rsidRPr="00B40F42" w:rsidRDefault="00457D5B" w:rsidP="00457D5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«Дети и деньги, или как воспитать предприимчивого ребёнка»</w:t>
      </w:r>
    </w:p>
    <w:p w:rsidR="00457D5B" w:rsidRPr="00B40F42" w:rsidRDefault="00457D5B" w:rsidP="00457D5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40F4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Повышение педагогической культуры 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 по экономическому воспитанию детей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57D5B" w:rsidRPr="00B40F42" w:rsidRDefault="00457D5B" w:rsidP="00457D5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укреплению преемственности в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воспитании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в семье  и в детском саду;</w:t>
      </w:r>
    </w:p>
    <w:p w:rsidR="00457D5B" w:rsidRPr="00B40F42" w:rsidRDefault="00457D5B" w:rsidP="00457D5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важности экономического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воспитания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7D5B" w:rsidRPr="00B40F42" w:rsidRDefault="00457D5B" w:rsidP="00457D5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положительных взаимоотношений между детьми и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родителями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Участники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 воспитанников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проведению беседы с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родителями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литературы по данной </w:t>
      </w:r>
      <w:r w:rsidRPr="00B40F4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теме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«Экономическое </w:t>
      </w:r>
      <w:r w:rsidRPr="00B40F4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воспитание</w:t>
      </w:r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детей дошкольного возраста»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Мазеева</w:t>
      </w:r>
      <w:proofErr w:type="spellEnd"/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С., журнал </w:t>
      </w:r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B40F4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Воспитатель ДОУ</w:t>
      </w:r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 №11, 2008;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«Зачатие денежной гармонии»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Бородянский М. С., журнал </w:t>
      </w:r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«Управление ДОУ»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 № 3, 2006;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«Что такое экономика»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опыт работы педагогов города Йошкар-Ола, журнал </w:t>
      </w:r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«Дошкольное образование»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 № 21, 2005 г.</w:t>
      </w:r>
      <w:proofErr w:type="gramStart"/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«Экономика и человек»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методист Н. Клюшкина, ДОУ № 4 </w:t>
      </w:r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«Берёзка»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Уральск, Казахстан, журнал </w:t>
      </w:r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«Обруч»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 № 1, 1999 г.</w:t>
      </w:r>
      <w:proofErr w:type="gramStart"/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«Как знакомить детей с денежными единицами»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заведующая ДОУ № 4 </w:t>
      </w:r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«Берёзка»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Уральск, Казахстан, журнал </w:t>
      </w:r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«Обруч»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 № 1, 1999 г.</w:t>
      </w:r>
      <w:proofErr w:type="gramStart"/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стихи на тему </w:t>
      </w:r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«Экономическая безопасность»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, журнал </w:t>
      </w:r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«Основы Безопасности Жизнедеятельности»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6, 2008 г.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приглашений на беседу для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буклетов с рекомендациями для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 </w:t>
      </w:r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B40F4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Дети и деньги</w:t>
      </w:r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мультимедийной тематической презентации;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тематических развивающих игр для детей старшего дошкольного возраста.</w:t>
      </w:r>
    </w:p>
    <w:p w:rsidR="00457D5B" w:rsidRPr="00B40F42" w:rsidRDefault="00457D5B" w:rsidP="00457D5B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встречи: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 1 </w:t>
      </w:r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«Тема беседы»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Вступительная беседа.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уважаемые мамы и папы! Я очень рада видеть Вас! Спасибо, что Вы нашли время и пришли к нам для беседы.</w:t>
      </w:r>
    </w:p>
    <w:p w:rsidR="003A5782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то, что семье принадлежит ведущая роль в развитии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ребёнка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семья является источником, дающим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ребёнку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первые знания и умения, я призываю Вас к сотрудничеству и взаимодействию. Только вместе с Вами мы можем решить любые задачи в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воспитании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развитии наших детей! Сегодня я хочу с Вами побеседовать на интересную и актуальную в наше время тему. Как Вы думаете, в каком возрасте у человека закладываются основы экономического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воспитания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Предполагаемые ответы родителей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: 6-7 лет;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того момента, как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ребёнок увидел деньги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узнал, что за покупки в магазине надо платить и др.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Совершенно верно, я согласна с Вами, каждый из Вас прав. Действительно, интерес к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деньгам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экономическим отношениям возникает у детей с момента знакомства с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деньгами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давайте вспомним, когда в вашей семье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родился ребёнок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Вы радовались первым проявлением его активности! </w:t>
      </w:r>
      <w:proofErr w:type="gramStart"/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через несколько месяцев после его рождения он начал произносить первые слова, среди которых было слово… (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 продолжают фразу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«Дай…»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 </w:t>
      </w:r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«Дай»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психологически самое важное, отвечающее за денежную гармонию.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 2 </w:t>
      </w:r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«Фазы развития денежной гармонии»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мнению психолога Валерии Сергеевны Мухиной, у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ребёнка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трёх лет главная потребность – это брать и получать от жизни всё, что он пожелает –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родительскую любовь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внимание, игрушки</w:t>
      </w:r>
      <w:proofErr w:type="gramStart"/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о, мы, как </w:t>
      </w:r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«правильные </w:t>
      </w:r>
      <w:r w:rsidRPr="00B40F4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родители</w:t>
      </w:r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желая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воспитывать эгоиста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недолго получаем удовольствие, глядя на его </w:t>
      </w:r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Pr="00B40F4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ребёнка</w:t>
      </w:r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 единоличные наслаждения жизнью. Мы с Вами стремимся привить </w:t>
      </w:r>
      <w:proofErr w:type="spellStart"/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ребёнку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</w:t>
      </w:r>
      <w:proofErr w:type="spellEnd"/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культуры, выражающиеся фразой… (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 добавляют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«…надо делиться»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Оказывается, по мнению современных учёных, данную фразу использовать нельзя. Если бы Вы только знали, сколько удачливых людей могло вырасти на планете, если бы не эта фраза, прозвучавшая слишком рано! Психологом Дмитрием Борисовичем </w:t>
      </w:r>
      <w:proofErr w:type="spellStart"/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Элькониным</w:t>
      </w:r>
      <w:proofErr w:type="spellEnd"/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выявлено, что у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ребёнка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 трех лет </w:t>
      </w:r>
      <w:proofErr w:type="gramStart"/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психологической потребности делиться</w:t>
      </w:r>
      <w:proofErr w:type="gramEnd"/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возраст просто не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предполагает такой потребности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 в коем случае не пытайтесь привить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ребёнку навык </w:t>
      </w:r>
      <w:proofErr w:type="spellStart"/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отдавания</w:t>
      </w:r>
      <w:proofErr w:type="spellEnd"/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 ему не исполнится три года. Этим Вы не только нарушите порядок его психологического развития, но и заложите основы денежного неуспеха в дальнейшей жизни. Потребность искренне поделиться формируется у детей в возрасте с 3-х до 7 лет. Здесь есть некоторые проблемы.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Ребёнок может отдать </w:t>
      </w:r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 доброте душевной</w:t>
      </w:r>
      <w:proofErr w:type="gramStart"/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чень дорогую 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игрушку, поэтому уважаемые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постарайтесь решать такие проблемы очень тонко, не обижая его, потому что умение – отдавать – не менее важно для гармонии с жизнью и с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деньгами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умение брать.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С 7-летнего возраста у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ребёнка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наступает третья фаза формирования денежной гармонии – </w:t>
      </w:r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«фаза договорных отношений»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 время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дети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детском саду начинают обмениваться игрушками, в школе получают вознаграждение от мамы и папы за хорошую учёбу. Обмениваются услугами </w:t>
      </w:r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«ты мне – куклу, я с тобой играть»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одним словом, учатся первым </w:t>
      </w:r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«товарно-денежным отношениям»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общению на языке денег. Такие отношения мы должны поддерживать. Они ведут детей к умению строить гармоничные отношения с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деньгами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выяснили, что основы будущей денежной гармонии начинаются закладываться в раннем возрасте. Нашим детям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предстоит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жить в современных условиях, овладевать новыми профессиями, требующими новых знаний и особой экономической культуры. И мы им в этом помогаем!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воспитания современных и предприимчивых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недалёком будущем детей, в нашей группе мы строим работу в трёх направлениях.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 3 </w:t>
      </w:r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«Экономическое </w:t>
      </w:r>
      <w:r w:rsidRPr="00B40F4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воспитание</w:t>
      </w:r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 предлагает посмотреть родителям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их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дети размышляют на тему </w:t>
      </w:r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«Что такое </w:t>
      </w:r>
      <w:r w:rsidRPr="00B40F4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деньги</w:t>
      </w:r>
      <w:proofErr w:type="gramStart"/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?.»</w:t>
      </w:r>
      <w:proofErr w:type="gramEnd"/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 4. Демонстрация видеоролика с участием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воспитанников группы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«Размышления детей на тему </w:t>
      </w:r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«Что такое </w:t>
      </w:r>
      <w:r w:rsidRPr="00B40F4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деньги</w:t>
      </w:r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?.»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Дискуссия </w:t>
      </w:r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B40F4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Предлагаем обсудить</w:t>
      </w:r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: - Какие качества, на Ваш взгляд, присущи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предпринимателю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Предполагаемые ответы родителей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общительность, мобильность, честность и порядочность,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предприимчивость и др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Совершенно с Вами </w:t>
      </w:r>
      <w:proofErr w:type="gramStart"/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согласна</w:t>
      </w:r>
      <w:proofErr w:type="gramEnd"/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Ваши мнения подтверждаются и экономистом Алексеем Агеевым, которые Вашему вниманию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предлагаются на слайде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 5 </w:t>
      </w:r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«Качества </w:t>
      </w:r>
      <w:r w:rsidRPr="00B40F4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предпринимателя</w:t>
      </w:r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Практическая игра </w:t>
      </w:r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«Найди </w:t>
      </w:r>
      <w:r w:rsidRPr="00B40F4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предпринимателя</w:t>
      </w:r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 6 </w:t>
      </w:r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«Сказочные герои»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: - Уважаемые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следующем слайде Вы видите героев сказок и мультфильмов, подумайте и назовите, кого из них можно считать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предприимчивым и почему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(Белоснежка, Кот в сапогах, колобок, Кот </w:t>
      </w:r>
      <w:proofErr w:type="spellStart"/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Базилио</w:t>
      </w:r>
      <w:proofErr w:type="spellEnd"/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Лиса Алиса, Мальчик-с-пальчик, Емеля, Старуха из </w:t>
      </w:r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«Сказки о рыбаке и рыбке»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поросёнок </w:t>
      </w:r>
      <w:proofErr w:type="spellStart"/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«Есть идея!»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 предлагается побывать в роли предпринимателей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Придумать несколько различных вариантов использования шариковой ручки в повседневной жизни.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 предлагают свои варианты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Словесно поощрить участников за проявленную смекалку, сообразительность и изобретательность.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5. Итог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: Уважаемые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! Сегодня мы с Вами выяснили, что сегодня как никогда нужно быть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предприимчивым человеком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Выдающийся учёный Лев Семёнович Выготский говорил, что будущее вундеркинда в его прошлом. Поэтому очень важно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предоставить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детям возможность самим выбирать свою судьбу. Под Вашим чутким руководством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дети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смогут самостоятельно оценить происходящее, будут инициативны, независимы,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предприимчивы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разумеется, в рамках своего возраста. А в этом помогут Вам наши практические советы в буклете </w:t>
      </w:r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B40F4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Дети и деньги</w:t>
      </w:r>
      <w:proofErr w:type="gramStart"/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Pr="00B40F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вручение буклетов участникам встречи)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6. Рефлексия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формулирование общих выводов по обсуждаемой проблеме.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на вопросы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часть нашей беседы вызвала у Вас особый интерес?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Ваши </w:t>
      </w: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предложения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пожелания на будущее.</w:t>
      </w:r>
    </w:p>
    <w:p w:rsidR="00457D5B" w:rsidRPr="00B40F42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B40F42">
        <w:rPr>
          <w:rFonts w:ascii="Times New Roman" w:eastAsia="Times New Roman" w:hAnsi="Times New Roman" w:cs="Times New Roman"/>
          <w:sz w:val="28"/>
          <w:szCs w:val="28"/>
          <w:lang w:eastAsia="ru-RU"/>
        </w:rPr>
        <w:t>: Благодарю Вас за состоявшуюся беседу и активную работу!</w:t>
      </w:r>
    </w:p>
    <w:p w:rsidR="00093692" w:rsidRPr="00B40F42" w:rsidRDefault="00093692"/>
    <w:sectPr w:rsidR="00093692" w:rsidRPr="00B40F42" w:rsidSect="00B40F4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1260"/>
    <w:multiLevelType w:val="hybridMultilevel"/>
    <w:tmpl w:val="4786772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B7A"/>
    <w:rsid w:val="00093692"/>
    <w:rsid w:val="00286ECF"/>
    <w:rsid w:val="003A5782"/>
    <w:rsid w:val="00457D5B"/>
    <w:rsid w:val="00A05B7A"/>
    <w:rsid w:val="00B40F42"/>
    <w:rsid w:val="00E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1121</Words>
  <Characters>6391</Characters>
  <Application>Microsoft Office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О.В.</dc:creator>
  <cp:lastModifiedBy>Югорка</cp:lastModifiedBy>
  <cp:revision>4</cp:revision>
  <dcterms:created xsi:type="dcterms:W3CDTF">2020-02-02T09:40:00Z</dcterms:created>
  <dcterms:modified xsi:type="dcterms:W3CDTF">2023-04-03T08:41:00Z</dcterms:modified>
</cp:coreProperties>
</file>