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BB" w:rsidRPr="00445CBB" w:rsidRDefault="00445CBB" w:rsidP="00445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BB">
        <w:rPr>
          <w:rFonts w:ascii="Times New Roman" w:hAnsi="Times New Roman" w:cs="Times New Roman"/>
          <w:b/>
          <w:sz w:val="28"/>
          <w:szCs w:val="28"/>
        </w:rPr>
        <w:t>Использование современных оценочных средств</w:t>
      </w:r>
    </w:p>
    <w:p w:rsidR="00445CBB" w:rsidRPr="00445CBB" w:rsidRDefault="00445CBB" w:rsidP="00445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BB">
        <w:rPr>
          <w:rFonts w:ascii="Times New Roman" w:hAnsi="Times New Roman" w:cs="Times New Roman"/>
          <w:b/>
          <w:sz w:val="28"/>
          <w:szCs w:val="28"/>
        </w:rPr>
        <w:t>для оценки планируемых результатов</w:t>
      </w:r>
    </w:p>
    <w:p w:rsidR="00445CBB" w:rsidRDefault="00445CBB" w:rsidP="00445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CBB" w:rsidRPr="00445CBB" w:rsidRDefault="00445CBB" w:rsidP="00D67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BB">
        <w:rPr>
          <w:rFonts w:ascii="Times New Roman" w:hAnsi="Times New Roman" w:cs="Times New Roman"/>
          <w:sz w:val="28"/>
          <w:szCs w:val="28"/>
        </w:rPr>
        <w:t xml:space="preserve">Мониторинг в дошкольных группах в МАДОУ </w:t>
      </w:r>
      <w:r w:rsidR="00D67498">
        <w:rPr>
          <w:rFonts w:ascii="Times New Roman" w:hAnsi="Times New Roman" w:cs="Times New Roman"/>
          <w:sz w:val="28"/>
          <w:szCs w:val="28"/>
        </w:rPr>
        <w:t xml:space="preserve">ДСКВ </w:t>
      </w:r>
      <w:r w:rsidR="00733E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3E8A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="00733E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674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74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67498">
        <w:rPr>
          <w:rFonts w:ascii="Times New Roman" w:hAnsi="Times New Roman" w:cs="Times New Roman"/>
          <w:sz w:val="28"/>
          <w:szCs w:val="28"/>
        </w:rPr>
        <w:t>окачи</w:t>
      </w:r>
      <w:proofErr w:type="spellEnd"/>
      <w:r w:rsidRPr="00445CBB">
        <w:rPr>
          <w:rFonts w:ascii="Times New Roman" w:hAnsi="Times New Roman" w:cs="Times New Roman"/>
          <w:sz w:val="28"/>
          <w:szCs w:val="28"/>
        </w:rPr>
        <w:t xml:space="preserve">  проводился  с использованием пособия Т.И. Бабаева, А.Г. Гогоберидзе, М.В. </w:t>
      </w:r>
      <w:proofErr w:type="spellStart"/>
      <w:r w:rsidRPr="00445CBB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445CBB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445CBB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445CBB">
        <w:rPr>
          <w:rFonts w:ascii="Times New Roman" w:hAnsi="Times New Roman" w:cs="Times New Roman"/>
          <w:sz w:val="28"/>
          <w:szCs w:val="28"/>
        </w:rPr>
        <w:t xml:space="preserve"> и др. Мониторинг в детском саду. Научно-методическое пособие. СПб</w:t>
      </w:r>
      <w:proofErr w:type="gramStart"/>
      <w:r w:rsidRPr="00445CB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445CBB">
        <w:rPr>
          <w:rFonts w:ascii="Times New Roman" w:hAnsi="Times New Roman" w:cs="Times New Roman"/>
          <w:sz w:val="28"/>
          <w:szCs w:val="28"/>
        </w:rPr>
        <w:t>И</w:t>
      </w:r>
      <w:r w:rsidR="00D67498">
        <w:rPr>
          <w:rFonts w:ascii="Times New Roman" w:hAnsi="Times New Roman" w:cs="Times New Roman"/>
          <w:sz w:val="28"/>
          <w:szCs w:val="28"/>
        </w:rPr>
        <w:t>здательство</w:t>
      </w:r>
      <w:r w:rsidRPr="00445CBB">
        <w:rPr>
          <w:rFonts w:ascii="Times New Roman" w:hAnsi="Times New Roman" w:cs="Times New Roman"/>
          <w:sz w:val="28"/>
          <w:szCs w:val="28"/>
        </w:rPr>
        <w:t xml:space="preserve"> «Д</w:t>
      </w:r>
      <w:r w:rsidR="00D67498">
        <w:rPr>
          <w:rFonts w:ascii="Times New Roman" w:hAnsi="Times New Roman" w:cs="Times New Roman"/>
          <w:sz w:val="28"/>
          <w:szCs w:val="28"/>
        </w:rPr>
        <w:t>етство</w:t>
      </w:r>
      <w:r w:rsidRPr="00445CBB">
        <w:rPr>
          <w:rFonts w:ascii="Times New Roman" w:hAnsi="Times New Roman" w:cs="Times New Roman"/>
          <w:sz w:val="28"/>
          <w:szCs w:val="28"/>
        </w:rPr>
        <w:t>-</w:t>
      </w:r>
      <w:r w:rsidR="00D67498">
        <w:rPr>
          <w:rFonts w:ascii="Times New Roman" w:hAnsi="Times New Roman" w:cs="Times New Roman"/>
          <w:sz w:val="28"/>
          <w:szCs w:val="28"/>
        </w:rPr>
        <w:t>пресс</w:t>
      </w:r>
      <w:r w:rsidRPr="00445CBB">
        <w:rPr>
          <w:rFonts w:ascii="Times New Roman" w:hAnsi="Times New Roman" w:cs="Times New Roman"/>
          <w:sz w:val="28"/>
          <w:szCs w:val="28"/>
        </w:rPr>
        <w:t>», 201</w:t>
      </w:r>
      <w:r w:rsidR="0007400E">
        <w:rPr>
          <w:rFonts w:ascii="Times New Roman" w:hAnsi="Times New Roman" w:cs="Times New Roman"/>
          <w:sz w:val="28"/>
          <w:szCs w:val="28"/>
        </w:rPr>
        <w:t>8</w:t>
      </w:r>
      <w:r w:rsidRPr="00445CBB">
        <w:rPr>
          <w:rFonts w:ascii="Times New Roman" w:hAnsi="Times New Roman" w:cs="Times New Roman"/>
          <w:sz w:val="28"/>
          <w:szCs w:val="28"/>
        </w:rPr>
        <w:t>. -</w:t>
      </w:r>
      <w:r w:rsidR="00D67498">
        <w:rPr>
          <w:rFonts w:ascii="Times New Roman" w:hAnsi="Times New Roman" w:cs="Times New Roman"/>
          <w:sz w:val="28"/>
          <w:szCs w:val="28"/>
        </w:rPr>
        <w:t xml:space="preserve"> </w:t>
      </w:r>
      <w:r w:rsidRPr="00445CBB">
        <w:rPr>
          <w:rFonts w:ascii="Times New Roman" w:hAnsi="Times New Roman" w:cs="Times New Roman"/>
          <w:sz w:val="28"/>
          <w:szCs w:val="28"/>
        </w:rPr>
        <w:t xml:space="preserve">592с. </w:t>
      </w:r>
    </w:p>
    <w:p w:rsidR="00445CBB" w:rsidRPr="00445CBB" w:rsidRDefault="00445CBB" w:rsidP="00D67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BB">
        <w:rPr>
          <w:rFonts w:ascii="Times New Roman" w:hAnsi="Times New Roman" w:cs="Times New Roman"/>
          <w:sz w:val="28"/>
          <w:szCs w:val="28"/>
        </w:rPr>
        <w:t>Диагностика  проводится  в  виде  наблюдений.  Детям  предлагаются  подгрупповые  и индивидуальные  задания,  указанные  в  выше  обозначенном  методическом  пособии.  По результатам  педагогических  наблюдений  и  индивидуальным  практическим  заданиям,  выводится уровень музыкального развития детей: высокий, средний, низкий.</w:t>
      </w:r>
    </w:p>
    <w:p w:rsidR="00D67498" w:rsidRDefault="00D67498" w:rsidP="00445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CBB" w:rsidRPr="00D67498" w:rsidRDefault="00445CBB" w:rsidP="00D67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98">
        <w:rPr>
          <w:rFonts w:ascii="Times New Roman" w:hAnsi="Times New Roman" w:cs="Times New Roman"/>
          <w:b/>
          <w:sz w:val="28"/>
          <w:szCs w:val="28"/>
        </w:rPr>
        <w:t>Критерии определения уровней</w:t>
      </w:r>
    </w:p>
    <w:p w:rsidR="00D67498" w:rsidRDefault="00D67498" w:rsidP="00445C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67498" w:rsidTr="00D67498">
        <w:tc>
          <w:tcPr>
            <w:tcW w:w="9571" w:type="dxa"/>
          </w:tcPr>
          <w:p w:rsidR="00D67498" w:rsidRPr="00D67498" w:rsidRDefault="00D67498" w:rsidP="00445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освоения программы детьми среднего дошкольного возраста</w:t>
            </w:r>
          </w:p>
        </w:tc>
      </w:tr>
      <w:tr w:rsidR="00D67498" w:rsidTr="00D67498">
        <w:tc>
          <w:tcPr>
            <w:tcW w:w="9571" w:type="dxa"/>
          </w:tcPr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Низкий  уровень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– 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нок  внимательно  слушает  музыку,  но  не  высказывает  предпочтения  к каким-либо  произведениям.  Высокие  и  низкие  звуки,  громкое  и  тихое  звучание,  быстрый  и медленный темп различает лишь в контрастных регистрах, темпах, динамических оттенках. По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 неактивно,  вяло  артикулируя,  с  неточной  интонацией.  Двигается  под  музыку  неточно, запаздывает  менять  движения  при  смене  частей  произведения.  Исполняет  простейший ритмический рисунок на ударных инструментах, но только по показу воспитателя.</w:t>
            </w:r>
          </w:p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–  реб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нок  достаточно  хорошо  ориентируется  в  знакомых  произведениях,  изредка высказывает предпочтение некоторым из них, по мелодии узна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 их всегда. Различает высокие и низкие  звуки  в  пределах  двух  октав.  По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т,  чисто  интонируя,  с  частичной  помощью  педагога.</w:t>
            </w:r>
          </w:p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Двигается согласованно с музыкой в основных движениях. Исполняет простейший ритмический рисунок на ударных инструментах, допуская неточности. </w:t>
            </w:r>
          </w:p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– 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нок  эмоционально  откликается  на  музыку,  узна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  все  знакомые  произведения, отмечает  любимые,  узна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  по  мелодии,  высказывается  о  них,  различает  контрастный  характер музыки. Различает звуки по высоте в пределах сексты, различает громкое и тихое звучание.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т простейшие песни без сопровождения, пытается выразительно петь их с сопровождением. Может двигаться под незнакомую музыку, передавая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настроение, точно и с удовольствием выполняет плясовые движения. Чисто воспроизводит простой ритмический рисунок на </w:t>
            </w:r>
            <w:proofErr w:type="gram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ударных</w:t>
            </w:r>
            <w:proofErr w:type="gram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498" w:rsidRDefault="00D67498" w:rsidP="00B07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7498" w:rsidRPr="00B071C0" w:rsidRDefault="00D67498" w:rsidP="00B071C0">
      <w:pPr>
        <w:pStyle w:val="a3"/>
      </w:pPr>
    </w:p>
    <w:p w:rsidR="00D67498" w:rsidRPr="00B071C0" w:rsidRDefault="00D67498" w:rsidP="00B071C0">
      <w:pPr>
        <w:pStyle w:val="a3"/>
      </w:pPr>
    </w:p>
    <w:tbl>
      <w:tblPr>
        <w:tblStyle w:val="a4"/>
        <w:tblW w:w="0" w:type="auto"/>
        <w:tblLook w:val="04A0"/>
      </w:tblPr>
      <w:tblGrid>
        <w:gridCol w:w="9571"/>
      </w:tblGrid>
      <w:tr w:rsidR="00D67498" w:rsidTr="00D67498">
        <w:tc>
          <w:tcPr>
            <w:tcW w:w="9571" w:type="dxa"/>
          </w:tcPr>
          <w:p w:rsidR="00D67498" w:rsidRPr="00D67498" w:rsidRDefault="00D67498" w:rsidP="00D674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освоения программы детьми старшего дошкольного возраста</w:t>
            </w:r>
          </w:p>
        </w:tc>
      </w:tr>
      <w:tr w:rsidR="00D67498" w:rsidTr="00D67498">
        <w:tc>
          <w:tcPr>
            <w:tcW w:w="9571" w:type="dxa"/>
          </w:tcPr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– 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нок  слушает  музыку  внимательно,  но  не  различает  характер  музыкальных произведений.  Узна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т  знакомые  произведения,  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различает  звуки  по  высоте  в  пределах  сексты, квинты, но порой с ошибками. Воспроизводит в хлопках несложный ритмический рисунок, слабо различает  темповые,  динамические  оттенки.  По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т,  правильно  интонируя,  лишь  с  помощью педагога.  Двигается  не  всегда  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согласуя  движения  с  музыкой.  Исполняет  простейшие мелодии, построенные в пределах терции, но допускает отдельные ошибки.</w:t>
            </w:r>
          </w:p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– 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нок  слушает  музыку  сосредоточенно,  проявляет  эмоциональное  отношение  к некоторым произведениям и </w:t>
            </w:r>
            <w:proofErr w:type="gram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отличает характер знакомых произведений, иногда ошибаясь</w:t>
            </w:r>
            <w:proofErr w:type="gram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т активно, </w:t>
            </w:r>
            <w:proofErr w:type="gram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не всегда чисто интонируя, с сопровождением. Двигается согласованно с музыкой, но не  достаточно  выразительно.  Выполняет  творческие  задания,  однако  не  проявляет  особой выдумки. Правильно исполняет простейшие мелодии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(в пределах терции).</w:t>
            </w:r>
          </w:p>
          <w:p w:rsidR="00D67498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–  реб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нок  эмоционально  воспринимает  музыкальные  произведения,  определяет характер  и  жанры  незнакомых  произведений,  узна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  знакомые  по  вступлению  мелодии, высказывает о них сво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суждение. По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 хорошо знакомые несложные песни без сопровождения и выразительно  исполняет  песни  с  сопровождением,  проявляя  индивидуальное  своеобразие, выдумку.  Точно,  ритмично  двигается,  проявляет  самостоятельность,  выразительно  передавая игровой образ и танцевальные движения. Хорошо выполняет творческие задания.</w:t>
            </w:r>
          </w:p>
        </w:tc>
      </w:tr>
    </w:tbl>
    <w:p w:rsidR="00D67498" w:rsidRDefault="00D67498" w:rsidP="00445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1C0" w:rsidRDefault="00B071C0" w:rsidP="00445C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67498" w:rsidTr="00D67498">
        <w:tc>
          <w:tcPr>
            <w:tcW w:w="9571" w:type="dxa"/>
          </w:tcPr>
          <w:p w:rsidR="00D67498" w:rsidRPr="00D67498" w:rsidRDefault="00D67498" w:rsidP="00D674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освоения программы детьми подготовительного</w:t>
            </w:r>
          </w:p>
          <w:p w:rsidR="00D67498" w:rsidRDefault="00D67498" w:rsidP="00D674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к школе возраста</w:t>
            </w:r>
          </w:p>
        </w:tc>
      </w:tr>
      <w:tr w:rsidR="00D67498" w:rsidTr="00D67498">
        <w:tc>
          <w:tcPr>
            <w:tcW w:w="9571" w:type="dxa"/>
          </w:tcPr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–  реб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нок  проявляет  недостаточно  эмоциональную  отзывчивость,  называет  знакомые произведения,  узна</w:t>
            </w:r>
            <w:r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т  их,  но  в  определении  характера  музыки  затрудняется.  Различает </w:t>
            </w:r>
            <w:proofErr w:type="spell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звуковысотные</w:t>
            </w:r>
            <w:proofErr w:type="spell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,  ритмич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еские  соотношения,  тембровые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,  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мические  оттенки.  С  ошибками 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различает  дву</w:t>
            </w:r>
            <w:proofErr w:type="gram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,  тр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хчастную  форму.  По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т,  неточно  интонируя,  с  помощью  педагога,  звучание голоса  напряж</w:t>
            </w:r>
            <w:r w:rsidRPr="00445CBB">
              <w:rPr>
                <w:rFonts w:cs="Times New Roman"/>
                <w:sz w:val="28"/>
                <w:szCs w:val="28"/>
              </w:rPr>
              <w:t>ѐ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нное.  Двигается  в  основном  согласованно  с  музыкой,  но  не  достаточно </w:t>
            </w:r>
          </w:p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выразительно,  детальные  изменения  отметить  самостоятельно  не  может.  Затрудняется  в выполнении  творческих  заданий.  Исполняет  несложные  мелодии  на  мелодических  и  ударных инструментах, но допускает ошибки.</w:t>
            </w:r>
          </w:p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–  ребенок  называет  любимые  произведения,  эмоционально  отзывается  на  них,  узна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 знакомые по отдельным их частям, определяет характер тр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х пьес одного жанра. Различает двух-, тр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хчастную  форму,  музыкальные  фразы  в  произведениях  с  ч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ткой  структурой.  Различает </w:t>
            </w:r>
          </w:p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звуковысотные</w:t>
            </w:r>
            <w:proofErr w:type="spell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,  тембровые,  ритмические  соотношения,  динамические  оттенки  в  пределах программных требований. По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т уверенно знакомые песни, пытаясь выразительно передавать  их содержание, звучание голоса удовлетворительное. Двигается ритмично, согласованно, точно, не достаточно  выразительно.  Выполняет  творческие  задания  увлеч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нно,  с  удовольствием,  но качество  его  импровизаций  недостаточно  своеобразно.  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Исполняет  мелодии  на  мелодических  и ударных инструментах, вовремя вступая со своими партиями.</w:t>
            </w:r>
          </w:p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9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–  реб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нок  очень  эмоционально  отзывается  на  музыку,  хорошо  ориентируется  в знакомых  музыкальных  произведениях,  называет  любимые,  объясняет,  почему  они  нравятся. Определяет  характер  знакомых  произведений,  дву</w:t>
            </w:r>
            <w:proofErr w:type="gram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,  тр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хчастную  форму,  вступление, </w:t>
            </w:r>
          </w:p>
          <w:p w:rsidR="00D67498" w:rsidRPr="00445CBB" w:rsidRDefault="00D67498" w:rsidP="00D674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заключение  и  музыкальные  фразы,  выделяет  выразительные  средства  музыки,  перечисляет знакомые  пьесы,  композиторов,  различает  инструментальную  и  вокальную  музыку.  По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т выразительно  несложные  песни,  точно  интонируя,  естественным  звуком,  без  сопровождения, </w:t>
            </w:r>
          </w:p>
          <w:p w:rsidR="00D67498" w:rsidRPr="00071B3A" w:rsidRDefault="00D67498" w:rsidP="00071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умеет настроиться, исправить самостоятельно неточные интонации и спеть </w:t>
            </w:r>
            <w:proofErr w:type="spell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в двух </w:t>
            </w:r>
            <w:proofErr w:type="gram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х тональностях.  Определяет  </w:t>
            </w:r>
            <w:proofErr w:type="spell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звуковысотное</w:t>
            </w:r>
            <w:proofErr w:type="spell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  движение  (вверх,  вниз),  ритмические  рисунки. Выразительно  переда</w:t>
            </w:r>
            <w:r w:rsidR="00071B3A">
              <w:rPr>
                <w:rFonts w:cs="Times New Roman"/>
                <w:sz w:val="28"/>
                <w:szCs w:val="28"/>
              </w:rPr>
              <w:t>ё</w:t>
            </w:r>
            <w:r w:rsidRPr="00445CBB">
              <w:rPr>
                <w:rFonts w:ascii="Times New Roman" w:hAnsi="Times New Roman" w:cs="Times New Roman"/>
                <w:sz w:val="28"/>
                <w:szCs w:val="28"/>
              </w:rPr>
              <w:t xml:space="preserve">т  музыкально-игровой  образ  различных  персонажей  под  музыку незнакомых  произведений  разного  характера.  Импровизирует  оригинальные  </w:t>
            </w:r>
            <w:proofErr w:type="spellStart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445CBB">
              <w:rPr>
                <w:rFonts w:ascii="Times New Roman" w:hAnsi="Times New Roman" w:cs="Times New Roman"/>
                <w:sz w:val="28"/>
                <w:szCs w:val="28"/>
              </w:rPr>
              <w:t>,  сочиняет варианты плясок, инсценирует в движении песни. Исполняет на различных инструментах пьесы, соблюдая общий темп, динамику, ритм, вовремя вступая со своей партией.</w:t>
            </w:r>
          </w:p>
        </w:tc>
      </w:tr>
    </w:tbl>
    <w:p w:rsidR="00B071C0" w:rsidRDefault="00B071C0" w:rsidP="00445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CBB" w:rsidRPr="00071B3A" w:rsidRDefault="00445CBB" w:rsidP="00071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3A">
        <w:rPr>
          <w:rFonts w:ascii="Times New Roman" w:hAnsi="Times New Roman" w:cs="Times New Roman"/>
          <w:b/>
          <w:sz w:val="28"/>
          <w:szCs w:val="28"/>
        </w:rPr>
        <w:t xml:space="preserve">Диагностический инструментарий уровня развития </w:t>
      </w:r>
      <w:proofErr w:type="gramStart"/>
      <w:r w:rsidRPr="00071B3A">
        <w:rPr>
          <w:rFonts w:ascii="Times New Roman" w:hAnsi="Times New Roman" w:cs="Times New Roman"/>
          <w:b/>
          <w:sz w:val="28"/>
          <w:szCs w:val="28"/>
        </w:rPr>
        <w:t>музыкальных</w:t>
      </w:r>
      <w:proofErr w:type="gramEnd"/>
    </w:p>
    <w:p w:rsidR="00445CBB" w:rsidRPr="00071B3A" w:rsidRDefault="00445CBB" w:rsidP="00071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3A">
        <w:rPr>
          <w:rFonts w:ascii="Times New Roman" w:hAnsi="Times New Roman" w:cs="Times New Roman"/>
          <w:b/>
          <w:sz w:val="28"/>
          <w:szCs w:val="28"/>
        </w:rPr>
        <w:t>способностей детей (Т. И. Бабаева, А.Г. Гогоберидзе и др.)</w:t>
      </w:r>
    </w:p>
    <w:p w:rsidR="00071B3A" w:rsidRDefault="00071B3A" w:rsidP="00445C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84" w:type="dxa"/>
        <w:tblInd w:w="-1026" w:type="dxa"/>
        <w:tblLayout w:type="fixed"/>
        <w:tblLook w:val="04A0"/>
      </w:tblPr>
      <w:tblGrid>
        <w:gridCol w:w="425"/>
        <w:gridCol w:w="1985"/>
        <w:gridCol w:w="1125"/>
        <w:gridCol w:w="1082"/>
        <w:gridCol w:w="1073"/>
        <w:gridCol w:w="1082"/>
        <w:gridCol w:w="1073"/>
        <w:gridCol w:w="1082"/>
        <w:gridCol w:w="1073"/>
        <w:gridCol w:w="1084"/>
      </w:tblGrid>
      <w:tr w:rsidR="00071B3A" w:rsidTr="00071B3A">
        <w:trPr>
          <w:trHeight w:val="606"/>
        </w:trPr>
        <w:tc>
          <w:tcPr>
            <w:tcW w:w="11084" w:type="dxa"/>
            <w:gridSpan w:val="10"/>
          </w:tcPr>
          <w:p w:rsid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уровня музыкальных способностей детей </w:t>
            </w:r>
          </w:p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подготовительной к школе группы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Капелька</w:t>
            </w: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71B3A" w:rsidTr="00B071C0">
        <w:trPr>
          <w:trHeight w:val="369"/>
        </w:trPr>
        <w:tc>
          <w:tcPr>
            <w:tcW w:w="425" w:type="dxa"/>
          </w:tcPr>
          <w:p w:rsid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ФИ ребёнка</w:t>
            </w:r>
          </w:p>
        </w:tc>
        <w:tc>
          <w:tcPr>
            <w:tcW w:w="2207" w:type="dxa"/>
            <w:gridSpan w:val="2"/>
          </w:tcPr>
          <w:p w:rsid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</w:p>
        </w:tc>
        <w:tc>
          <w:tcPr>
            <w:tcW w:w="2155" w:type="dxa"/>
            <w:gridSpan w:val="2"/>
          </w:tcPr>
          <w:p w:rsid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2155" w:type="dxa"/>
            <w:gridSpan w:val="2"/>
          </w:tcPr>
          <w:p w:rsid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МРД</w:t>
            </w:r>
          </w:p>
        </w:tc>
        <w:tc>
          <w:tcPr>
            <w:tcW w:w="2157" w:type="dxa"/>
            <w:gridSpan w:val="2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71B3A" w:rsidRPr="00071B3A" w:rsidTr="00B071C0">
        <w:trPr>
          <w:trHeight w:val="296"/>
        </w:trPr>
        <w:tc>
          <w:tcPr>
            <w:tcW w:w="425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Н/г</w:t>
            </w:r>
          </w:p>
        </w:tc>
        <w:tc>
          <w:tcPr>
            <w:tcW w:w="1082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073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Н/г</w:t>
            </w:r>
          </w:p>
        </w:tc>
        <w:tc>
          <w:tcPr>
            <w:tcW w:w="1082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073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Н/г</w:t>
            </w:r>
          </w:p>
        </w:tc>
        <w:tc>
          <w:tcPr>
            <w:tcW w:w="1082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073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Н/г</w:t>
            </w:r>
          </w:p>
        </w:tc>
        <w:tc>
          <w:tcPr>
            <w:tcW w:w="1084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3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71B3A" w:rsidRPr="00071B3A" w:rsidTr="00B071C0">
        <w:trPr>
          <w:trHeight w:val="254"/>
        </w:trPr>
        <w:tc>
          <w:tcPr>
            <w:tcW w:w="425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125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82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3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82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3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2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3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84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71B3A" w:rsidRPr="00071B3A" w:rsidTr="00B071C0">
        <w:trPr>
          <w:trHeight w:val="254"/>
        </w:trPr>
        <w:tc>
          <w:tcPr>
            <w:tcW w:w="425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3A" w:rsidRPr="00071B3A" w:rsidTr="00B071C0">
        <w:trPr>
          <w:trHeight w:val="254"/>
        </w:trPr>
        <w:tc>
          <w:tcPr>
            <w:tcW w:w="425" w:type="dxa"/>
          </w:tcPr>
          <w:p w:rsidR="00071B3A" w:rsidRPr="00071B3A" w:rsidRDefault="00071B3A" w:rsidP="00071B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3A" w:rsidRPr="00071B3A" w:rsidTr="00B071C0">
        <w:trPr>
          <w:trHeight w:val="775"/>
        </w:trPr>
        <w:tc>
          <w:tcPr>
            <w:tcW w:w="425" w:type="dxa"/>
          </w:tcPr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B3A" w:rsidRPr="00071B3A" w:rsidRDefault="00071B3A" w:rsidP="00071B3A">
            <w:pPr>
              <w:pStyle w:val="a3"/>
              <w:ind w:left="-159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071B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 xml:space="preserve">: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07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Н-1-4%</w:t>
            </w:r>
          </w:p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С-12-50%</w:t>
            </w:r>
          </w:p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В-11-46%</w:t>
            </w:r>
          </w:p>
        </w:tc>
        <w:tc>
          <w:tcPr>
            <w:tcW w:w="1082" w:type="dxa"/>
          </w:tcPr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Н-0-0%</w:t>
            </w:r>
          </w:p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С-4-16%</w:t>
            </w:r>
          </w:p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В-20-84%</w:t>
            </w:r>
          </w:p>
        </w:tc>
        <w:tc>
          <w:tcPr>
            <w:tcW w:w="1073" w:type="dxa"/>
          </w:tcPr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Н-1-4%</w:t>
            </w:r>
          </w:p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С-8-33%</w:t>
            </w:r>
          </w:p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В-15-63%</w:t>
            </w:r>
          </w:p>
        </w:tc>
        <w:tc>
          <w:tcPr>
            <w:tcW w:w="1082" w:type="dxa"/>
          </w:tcPr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Н-0-0%</w:t>
            </w:r>
          </w:p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С-6-25%</w:t>
            </w:r>
          </w:p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В-18-75%</w:t>
            </w:r>
          </w:p>
        </w:tc>
        <w:tc>
          <w:tcPr>
            <w:tcW w:w="1073" w:type="dxa"/>
          </w:tcPr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Н-2-8%</w:t>
            </w:r>
          </w:p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С-5-21%</w:t>
            </w:r>
          </w:p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В-17-71%</w:t>
            </w:r>
          </w:p>
        </w:tc>
        <w:tc>
          <w:tcPr>
            <w:tcW w:w="1082" w:type="dxa"/>
          </w:tcPr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Н-0-0%</w:t>
            </w:r>
          </w:p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С-5-21%</w:t>
            </w:r>
          </w:p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В-20-79%</w:t>
            </w:r>
          </w:p>
        </w:tc>
        <w:tc>
          <w:tcPr>
            <w:tcW w:w="1073" w:type="dxa"/>
          </w:tcPr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Н-0-0%</w:t>
            </w:r>
          </w:p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С-4-16%</w:t>
            </w:r>
          </w:p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В-20-84%</w:t>
            </w:r>
          </w:p>
        </w:tc>
        <w:tc>
          <w:tcPr>
            <w:tcW w:w="1084" w:type="dxa"/>
          </w:tcPr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Н-0-0%</w:t>
            </w:r>
          </w:p>
          <w:p w:rsidR="00071B3A" w:rsidRPr="00071B3A" w:rsidRDefault="00071B3A" w:rsidP="00071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С-1-3%</w:t>
            </w:r>
          </w:p>
          <w:p w:rsidR="00071B3A" w:rsidRPr="00071B3A" w:rsidRDefault="00071B3A" w:rsidP="00445C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B3A">
              <w:rPr>
                <w:rFonts w:ascii="Times New Roman" w:hAnsi="Times New Roman" w:cs="Times New Roman"/>
                <w:sz w:val="20"/>
                <w:szCs w:val="20"/>
              </w:rPr>
              <w:t>В-23-97%</w:t>
            </w:r>
          </w:p>
        </w:tc>
      </w:tr>
    </w:tbl>
    <w:p w:rsidR="00B071C0" w:rsidRDefault="00B071C0" w:rsidP="00B071C0">
      <w:pPr>
        <w:pStyle w:val="a3"/>
      </w:pPr>
    </w:p>
    <w:p w:rsidR="00B071C0" w:rsidRDefault="00B071C0" w:rsidP="00B071C0">
      <w:pPr>
        <w:pStyle w:val="a3"/>
      </w:pPr>
    </w:p>
    <w:p w:rsidR="00445CBB" w:rsidRPr="00B071C0" w:rsidRDefault="00445CBB" w:rsidP="00B071C0">
      <w:pPr>
        <w:pStyle w:val="a3"/>
      </w:pPr>
      <w:r w:rsidRPr="00B071C0">
        <w:t xml:space="preserve">    </w:t>
      </w:r>
    </w:p>
    <w:tbl>
      <w:tblPr>
        <w:tblStyle w:val="a4"/>
        <w:tblW w:w="9958" w:type="dxa"/>
        <w:tblInd w:w="-318" w:type="dxa"/>
        <w:tblLook w:val="04A0"/>
      </w:tblPr>
      <w:tblGrid>
        <w:gridCol w:w="2269"/>
        <w:gridCol w:w="1417"/>
        <w:gridCol w:w="993"/>
        <w:gridCol w:w="1559"/>
        <w:gridCol w:w="1134"/>
        <w:gridCol w:w="1564"/>
        <w:gridCol w:w="1022"/>
      </w:tblGrid>
      <w:tr w:rsidR="0079101A" w:rsidTr="00B071C0">
        <w:trPr>
          <w:trHeight w:val="612"/>
        </w:trPr>
        <w:tc>
          <w:tcPr>
            <w:tcW w:w="9958" w:type="dxa"/>
            <w:gridSpan w:val="7"/>
          </w:tcPr>
          <w:p w:rsidR="00795E12" w:rsidRPr="00795E12" w:rsidRDefault="00445CBB" w:rsidP="00795E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C0">
              <w:t xml:space="preserve">            </w:t>
            </w:r>
            <w:r w:rsidR="00795E12" w:rsidRPr="00795E12">
              <w:rPr>
                <w:rFonts w:ascii="Times New Roman" w:hAnsi="Times New Roman" w:cs="Times New Roman"/>
                <w:b/>
                <w:sz w:val="28"/>
                <w:szCs w:val="28"/>
              </w:rPr>
              <w:t>Сводная таблица результатов диагностического исследования</w:t>
            </w:r>
          </w:p>
          <w:p w:rsidR="0079101A" w:rsidRPr="00795E12" w:rsidRDefault="00795E12" w:rsidP="000740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7400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795E12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07400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795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B071C0" w:rsidTr="00B071C0">
        <w:trPr>
          <w:trHeight w:val="306"/>
        </w:trPr>
        <w:tc>
          <w:tcPr>
            <w:tcW w:w="2269" w:type="dxa"/>
          </w:tcPr>
          <w:p w:rsidR="0079101A" w:rsidRDefault="00795E12" w:rsidP="00795E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gridSpan w:val="2"/>
          </w:tcPr>
          <w:p w:rsidR="0079101A" w:rsidRDefault="00795E12" w:rsidP="00795E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693" w:type="dxa"/>
            <w:gridSpan w:val="2"/>
          </w:tcPr>
          <w:p w:rsidR="0079101A" w:rsidRDefault="00795E12" w:rsidP="00795E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586" w:type="dxa"/>
            <w:gridSpan w:val="2"/>
          </w:tcPr>
          <w:p w:rsidR="0079101A" w:rsidRPr="00795E12" w:rsidRDefault="00795E12" w:rsidP="00795E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B071C0" w:rsidRPr="00795E12" w:rsidTr="00B071C0">
        <w:trPr>
          <w:trHeight w:val="341"/>
        </w:trPr>
        <w:tc>
          <w:tcPr>
            <w:tcW w:w="2269" w:type="dxa"/>
          </w:tcPr>
          <w:p w:rsidR="0079101A" w:rsidRPr="00795E12" w:rsidRDefault="0079101A" w:rsidP="00795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01A" w:rsidRPr="00795E12" w:rsidRDefault="00795E12" w:rsidP="00795E12">
            <w:pPr>
              <w:pStyle w:val="a3"/>
              <w:ind w:left="-76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79101A" w:rsidRPr="00795E12" w:rsidRDefault="00795E12" w:rsidP="00795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9101A" w:rsidRPr="00795E12" w:rsidRDefault="00795E12" w:rsidP="00795E12">
            <w:pPr>
              <w:pStyle w:val="a3"/>
              <w:ind w:left="-66"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79101A" w:rsidRPr="00795E12" w:rsidRDefault="00795E12" w:rsidP="00795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4" w:type="dxa"/>
          </w:tcPr>
          <w:p w:rsidR="0079101A" w:rsidRPr="00795E12" w:rsidRDefault="00795E12" w:rsidP="00795E12">
            <w:pPr>
              <w:pStyle w:val="a3"/>
              <w:tabs>
                <w:tab w:val="left" w:pos="1207"/>
              </w:tabs>
              <w:ind w:lef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  <w:tc>
          <w:tcPr>
            <w:tcW w:w="1022" w:type="dxa"/>
          </w:tcPr>
          <w:p w:rsidR="0079101A" w:rsidRPr="00B071C0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1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071C0" w:rsidRPr="00795E12" w:rsidTr="00B071C0">
        <w:trPr>
          <w:trHeight w:val="335"/>
        </w:trPr>
        <w:tc>
          <w:tcPr>
            <w:tcW w:w="2269" w:type="dxa"/>
          </w:tcPr>
          <w:p w:rsidR="0079101A" w:rsidRPr="00B071C0" w:rsidRDefault="00795E12" w:rsidP="00B071C0">
            <w:pPr>
              <w:pStyle w:val="a3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Капелька (6-7)  </w:t>
            </w:r>
          </w:p>
        </w:tc>
        <w:tc>
          <w:tcPr>
            <w:tcW w:w="1417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156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</w:tr>
      <w:tr w:rsidR="00B071C0" w:rsidRPr="00795E12" w:rsidTr="00B071C0">
        <w:trPr>
          <w:trHeight w:val="321"/>
        </w:trPr>
        <w:tc>
          <w:tcPr>
            <w:tcW w:w="2269" w:type="dxa"/>
          </w:tcPr>
          <w:p w:rsidR="0079101A" w:rsidRPr="00B071C0" w:rsidRDefault="00795E12" w:rsidP="00B071C0">
            <w:pPr>
              <w:pStyle w:val="a3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71C0">
              <w:rPr>
                <w:rFonts w:ascii="Times New Roman" w:hAnsi="Times New Roman" w:cs="Times New Roman"/>
                <w:b/>
                <w:sz w:val="28"/>
                <w:szCs w:val="28"/>
              </w:rPr>
              <w:t>Лесовичок</w:t>
            </w:r>
            <w:proofErr w:type="spellEnd"/>
            <w:r w:rsidRPr="00B0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(6-7)  </w:t>
            </w:r>
          </w:p>
        </w:tc>
        <w:tc>
          <w:tcPr>
            <w:tcW w:w="1417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56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B071C0" w:rsidRPr="00795E12" w:rsidTr="00B071C0">
        <w:trPr>
          <w:trHeight w:val="220"/>
        </w:trPr>
        <w:tc>
          <w:tcPr>
            <w:tcW w:w="2269" w:type="dxa"/>
          </w:tcPr>
          <w:p w:rsidR="0079101A" w:rsidRPr="00B071C0" w:rsidRDefault="00795E12" w:rsidP="00B071C0">
            <w:pPr>
              <w:pStyle w:val="a3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Птичка(6-7)  </w:t>
            </w:r>
          </w:p>
        </w:tc>
        <w:tc>
          <w:tcPr>
            <w:tcW w:w="1417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56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B071C0" w:rsidRPr="00795E12" w:rsidTr="00B071C0">
        <w:trPr>
          <w:trHeight w:val="286"/>
        </w:trPr>
        <w:tc>
          <w:tcPr>
            <w:tcW w:w="2269" w:type="dxa"/>
          </w:tcPr>
          <w:p w:rsidR="0079101A" w:rsidRPr="00B071C0" w:rsidRDefault="00795E12" w:rsidP="00B071C0">
            <w:pPr>
              <w:pStyle w:val="a3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Ручеёк (5-6)  </w:t>
            </w:r>
          </w:p>
        </w:tc>
        <w:tc>
          <w:tcPr>
            <w:tcW w:w="1417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56,7%</w:t>
            </w:r>
          </w:p>
        </w:tc>
        <w:tc>
          <w:tcPr>
            <w:tcW w:w="156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43,3%</w:t>
            </w:r>
          </w:p>
        </w:tc>
      </w:tr>
      <w:tr w:rsidR="00B071C0" w:rsidRPr="00795E12" w:rsidTr="00B071C0">
        <w:trPr>
          <w:trHeight w:val="290"/>
        </w:trPr>
        <w:tc>
          <w:tcPr>
            <w:tcW w:w="2269" w:type="dxa"/>
          </w:tcPr>
          <w:p w:rsidR="0079101A" w:rsidRPr="00B071C0" w:rsidRDefault="00795E12" w:rsidP="00B071C0">
            <w:pPr>
              <w:pStyle w:val="a3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C0">
              <w:rPr>
                <w:rFonts w:ascii="Times New Roman" w:hAnsi="Times New Roman" w:cs="Times New Roman"/>
                <w:b/>
                <w:sz w:val="28"/>
                <w:szCs w:val="28"/>
              </w:rPr>
              <w:t>Рыбка (</w:t>
            </w:r>
            <w:r w:rsidR="00B071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071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071C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0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417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56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B071C0" w:rsidRPr="00795E12" w:rsidTr="00B071C0">
        <w:trPr>
          <w:trHeight w:val="306"/>
        </w:trPr>
        <w:tc>
          <w:tcPr>
            <w:tcW w:w="2269" w:type="dxa"/>
          </w:tcPr>
          <w:p w:rsidR="0079101A" w:rsidRPr="00B071C0" w:rsidRDefault="00795E12" w:rsidP="00B071C0">
            <w:pPr>
              <w:pStyle w:val="a3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</w:t>
            </w:r>
          </w:p>
        </w:tc>
        <w:tc>
          <w:tcPr>
            <w:tcW w:w="1417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564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2" w:type="dxa"/>
          </w:tcPr>
          <w:p w:rsidR="0079101A" w:rsidRPr="00795E12" w:rsidRDefault="00795E12" w:rsidP="00B07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E12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</w:tbl>
    <w:p w:rsidR="00CE4EDC" w:rsidRPr="00445CBB" w:rsidRDefault="00CE4EDC" w:rsidP="00733E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4EDC" w:rsidRPr="00445CBB" w:rsidSect="00B071C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BB"/>
    <w:rsid w:val="00071B3A"/>
    <w:rsid w:val="0007400E"/>
    <w:rsid w:val="00445CBB"/>
    <w:rsid w:val="00733E8A"/>
    <w:rsid w:val="0079101A"/>
    <w:rsid w:val="00795E12"/>
    <w:rsid w:val="00B071C0"/>
    <w:rsid w:val="00CE4EDC"/>
    <w:rsid w:val="00D67498"/>
    <w:rsid w:val="00EB3102"/>
    <w:rsid w:val="00EE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CBB"/>
    <w:pPr>
      <w:spacing w:after="0" w:line="240" w:lineRule="auto"/>
    </w:pPr>
  </w:style>
  <w:style w:type="table" w:styleId="a4">
    <w:name w:val="Table Grid"/>
    <w:basedOn w:val="a1"/>
    <w:uiPriority w:val="59"/>
    <w:rsid w:val="00D6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6</cp:revision>
  <dcterms:created xsi:type="dcterms:W3CDTF">2018-02-07T13:21:00Z</dcterms:created>
  <dcterms:modified xsi:type="dcterms:W3CDTF">2023-09-05T15:57:00Z</dcterms:modified>
</cp:coreProperties>
</file>