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A" w:rsidRDefault="00923AAA" w:rsidP="00923AAA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</w:pPr>
      <w:r w:rsidRPr="00923AAA">
        <w:rPr>
          <w:rFonts w:ascii="Cambria" w:eastAsia="Times New Roman" w:hAnsi="Cambria" w:cs="Calibri"/>
          <w:b/>
          <w:bCs/>
          <w:color w:val="000000"/>
          <w:sz w:val="36"/>
          <w:szCs w:val="36"/>
          <w:lang w:eastAsia="ru-RU"/>
        </w:rPr>
        <w:t>ПАМЯТКА ДЛЯ РОДИТЕЛЕЙ</w:t>
      </w:r>
    </w:p>
    <w:p w:rsidR="00923AAA" w:rsidRPr="00923AAA" w:rsidRDefault="00923AAA" w:rsidP="00923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23AAA" w:rsidRPr="00923AAA" w:rsidRDefault="00923AAA" w:rsidP="00923A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6" w:history="1">
        <w:r w:rsidRPr="00923AAA">
          <w:rPr>
            <w:rFonts w:ascii="Arial" w:eastAsia="Times New Roman" w:hAnsi="Arial" w:cs="Arial"/>
            <w:color w:val="0000FF"/>
            <w:sz w:val="36"/>
            <w:szCs w:val="36"/>
            <w:lang w:eastAsia="ru-RU"/>
          </w:rPr>
          <w:t>                       "Математика дома".</w:t>
        </w:r>
      </w:hyperlink>
    </w:p>
    <w:p w:rsidR="00923AAA" w:rsidRDefault="00923AAA" w:rsidP="00923AAA">
      <w:pPr>
        <w:shd w:val="clear" w:color="auto" w:fill="FFFFFF"/>
        <w:spacing w:after="0" w:line="240" w:lineRule="auto"/>
        <w:ind w:right="14"/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32"/>
          <w:szCs w:val="32"/>
          <w:lang w:eastAsia="ru-RU"/>
        </w:rPr>
      </w:pPr>
    </w:p>
    <w:p w:rsidR="00923AAA" w:rsidRPr="00923AAA" w:rsidRDefault="00923AAA" w:rsidP="00923AAA">
      <w:pPr>
        <w:shd w:val="clear" w:color="auto" w:fill="FFFFFF"/>
        <w:spacing w:after="0" w:line="240" w:lineRule="auto"/>
        <w:ind w:right="1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Courier New" w:eastAsia="Times New Roman" w:hAnsi="Courier New" w:cs="Courier New"/>
          <w:b/>
          <w:bCs/>
          <w:i/>
          <w:iCs/>
          <w:color w:val="000000"/>
          <w:sz w:val="32"/>
          <w:szCs w:val="32"/>
          <w:lang w:eastAsia="ru-RU"/>
        </w:rPr>
        <w:t>Что могут родители?</w:t>
      </w:r>
    </w:p>
    <w:p w:rsidR="00923AAA" w:rsidRPr="00923AAA" w:rsidRDefault="00923AAA" w:rsidP="00923AAA">
      <w:pPr>
        <w:shd w:val="clear" w:color="auto" w:fill="FFFFFF"/>
        <w:spacing w:before="30" w:after="30" w:line="240" w:lineRule="auto"/>
        <w:ind w:left="660" w:righ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23AAA" w:rsidRPr="00923AAA" w:rsidRDefault="00923AAA" w:rsidP="00923A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60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активному использованию математических понятий в познавательной и игровой деятельности, в повседневной жизни.</w:t>
      </w:r>
    </w:p>
    <w:p w:rsidR="00923AAA" w:rsidRPr="00923AAA" w:rsidRDefault="00923AAA" w:rsidP="00923AA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60"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используя предметы, с которыми ребенок взаимодействует самостоятельно, конкретизировать его представления о количественных отношениях: продемонстрировать, что предметы одной группы могут быть больше или меньше друг друга, быть расположены близко или далеко друг от друга - от этого их количество не меняется.</w:t>
      </w:r>
    </w:p>
    <w:p w:rsidR="00923AAA" w:rsidRPr="00923AAA" w:rsidRDefault="00923AAA" w:rsidP="00923AAA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 играх представления ребенка о цифровой символике, привлекать внимание к использованию цифр в быту и окружающей жизни (номер дома, квартиры, автобуса и т.д.)</w:t>
      </w:r>
    </w:p>
    <w:p w:rsidR="00923AAA" w:rsidRPr="00923AAA" w:rsidRDefault="00923AAA" w:rsidP="00923AAA">
      <w:pPr>
        <w:numPr>
          <w:ilvl w:val="0"/>
          <w:numId w:val="4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знакомства с денежными купюрами и монетами, с возможностью самостоятельно использовать их при оплате товара в магазине, получить сдачу.</w:t>
      </w:r>
    </w:p>
    <w:p w:rsidR="00923AAA" w:rsidRPr="00923AAA" w:rsidRDefault="00923AAA" w:rsidP="00923AAA">
      <w:pPr>
        <w:numPr>
          <w:ilvl w:val="0"/>
          <w:numId w:val="5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логического мышления (анализировать, обобщать, классифицировать предметы по различным основаниям, устанавливать причинно-следственные связи).</w:t>
      </w:r>
    </w:p>
    <w:p w:rsidR="00923AAA" w:rsidRPr="00923AAA" w:rsidRDefault="00923AAA" w:rsidP="00923AAA">
      <w:pPr>
        <w:numPr>
          <w:ilvl w:val="0"/>
          <w:numId w:val="6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совершенствованию навыков счета. Предлагать ребенку пересчитать, отсчитать, продолжить пересчет от заданного числа, посчитать в обратном порядке сначала в пределах первого, а затем и второго десятка.</w:t>
      </w:r>
    </w:p>
    <w:p w:rsidR="00923AAA" w:rsidRPr="00923AAA" w:rsidRDefault="00923AAA" w:rsidP="00923AAA">
      <w:pPr>
        <w:numPr>
          <w:ilvl w:val="0"/>
          <w:numId w:val="7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детей к сравнению предметов на глаз или с помощью третьего предмета, способствовать приобретению опыта, наблюдая за использованием общепринятых эталонов или приборов для измерения (в магазине, поликлинике и др.).</w:t>
      </w:r>
    </w:p>
    <w:p w:rsidR="00923AAA" w:rsidRPr="00923AAA" w:rsidRDefault="00923AAA" w:rsidP="00923AAA">
      <w:pPr>
        <w:numPr>
          <w:ilvl w:val="0"/>
          <w:numId w:val="8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ребенку возможность объяснять, рассказывать, обосновывать, делать самостоятельные выводы. Поощрять даже минимальные успехи детей.</w:t>
      </w:r>
    </w:p>
    <w:p w:rsidR="00923AAA" w:rsidRPr="00923AAA" w:rsidRDefault="00923AAA" w:rsidP="00923AAA">
      <w:pPr>
        <w:numPr>
          <w:ilvl w:val="0"/>
          <w:numId w:val="9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интересом выслушивать его высказывания, учить задавать вопросы, развернуто отвечать на вопросы, делать умозаключения.</w:t>
      </w:r>
    </w:p>
    <w:p w:rsidR="00923AAA" w:rsidRPr="00923AAA" w:rsidRDefault="00923AAA" w:rsidP="00923AAA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потребность в интеллектуальном общении, помогать в разрешении проблемно-поисковых ситуаций, поощрять детское экспериментирование и наблюдение.</w:t>
      </w:r>
    </w:p>
    <w:p w:rsidR="00923AAA" w:rsidRPr="00923AAA" w:rsidRDefault="00923AAA" w:rsidP="00923AAA">
      <w:pPr>
        <w:numPr>
          <w:ilvl w:val="0"/>
          <w:numId w:val="10"/>
        </w:numPr>
        <w:shd w:val="clear" w:color="auto" w:fill="FFFFFF"/>
        <w:spacing w:before="30" w:after="3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Одобрять любознательность, поддерживать инициативу ребенка в попытках найти объяснение возникшему вопросу или замеченному противоречию.</w:t>
      </w:r>
    </w:p>
    <w:p w:rsidR="00923AAA" w:rsidRPr="00923AAA" w:rsidRDefault="00923AAA" w:rsidP="00923AAA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3AAA" w:rsidRPr="00923AAA" w:rsidRDefault="00923AAA" w:rsidP="00923AAA">
      <w:pPr>
        <w:shd w:val="clear" w:color="auto" w:fill="FFFFFF"/>
        <w:spacing w:after="0" w:line="240" w:lineRule="auto"/>
        <w:ind w:righ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доброжелательным партнером в совместной игровой деятельности, не допускать критических высказываний, не сравнивать с другими детьми (только с результатами прежней деятельности), не давать готовых ответов, а стимулировать активность, поисковую деятельность детей наводящими вопросами, небольшой помощью. Все это способствует развитию речи, мышления, воображения, памяти, активизирует познавательную деятельность Ваших</w:t>
      </w:r>
      <w:r w:rsidRPr="00923AA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923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BC0EF7" w:rsidRDefault="00233E88">
      <w:r>
        <w:rPr>
          <w:noProof/>
          <w:lang w:eastAsia="ru-RU"/>
        </w:rPr>
        <w:drawing>
          <wp:inline distT="0" distB="0" distL="0" distR="0">
            <wp:extent cx="4867275" cy="4048125"/>
            <wp:effectExtent l="0" t="0" r="9525" b="9525"/>
            <wp:docPr id="1" name="Рисунок 1" descr="C:\Users\дом\Desktop\1676697677_gas-kvas-com-p-matematika-v-detskom-sadu-risunok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676697677_gas-kvas-com-p-matematika-v-detskom-sadu-risunok-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70" cy="404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D05"/>
    <w:multiLevelType w:val="multilevel"/>
    <w:tmpl w:val="2F78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198A"/>
    <w:multiLevelType w:val="multilevel"/>
    <w:tmpl w:val="DF90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32017"/>
    <w:multiLevelType w:val="multilevel"/>
    <w:tmpl w:val="9848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C1025"/>
    <w:multiLevelType w:val="multilevel"/>
    <w:tmpl w:val="30B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00966"/>
    <w:multiLevelType w:val="multilevel"/>
    <w:tmpl w:val="584CD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56CEC"/>
    <w:multiLevelType w:val="multilevel"/>
    <w:tmpl w:val="C49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02885"/>
    <w:multiLevelType w:val="multilevel"/>
    <w:tmpl w:val="72C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32EBE"/>
    <w:multiLevelType w:val="multilevel"/>
    <w:tmpl w:val="EB7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D5A12"/>
    <w:multiLevelType w:val="multilevel"/>
    <w:tmpl w:val="57C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7433E8"/>
    <w:multiLevelType w:val="multilevel"/>
    <w:tmpl w:val="035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BE"/>
    <w:rsid w:val="00025EBE"/>
    <w:rsid w:val="00145654"/>
    <w:rsid w:val="00233E88"/>
    <w:rsid w:val="005F66E8"/>
    <w:rsid w:val="00923AAA"/>
    <w:rsid w:val="00B25E7B"/>
    <w:rsid w:val="00B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shkolenok.org/poleznye-stati/17-konsultatsiya-dlya-roditelej-po-formirovaniyu-elementarnykh-matematicheskikh-predstavlenij-matematika-doma&amp;sa=D&amp;ust=156588066272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2023-11-25T08:57:00Z</dcterms:created>
  <dcterms:modified xsi:type="dcterms:W3CDTF">2023-11-25T09:02:00Z</dcterms:modified>
</cp:coreProperties>
</file>