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rPr>
          <w:sz w:val="56"/>
        </w:rPr>
      </w:pPr>
    </w:p>
    <w:p w14:paraId="03000000">
      <w:pPr>
        <w:pStyle w:val="Style_1"/>
        <w:rPr>
          <w:sz w:val="56"/>
        </w:rPr>
      </w:pPr>
    </w:p>
    <w:p w14:paraId="04000000">
      <w:pPr>
        <w:pStyle w:val="Style_1"/>
        <w:rPr>
          <w:sz w:val="56"/>
        </w:rPr>
      </w:pPr>
    </w:p>
    <w:p w14:paraId="05000000">
      <w:pPr>
        <w:pStyle w:val="Style_1"/>
        <w:rPr>
          <w:sz w:val="56"/>
        </w:rPr>
      </w:pPr>
    </w:p>
    <w:p w14:paraId="06000000">
      <w:pPr>
        <w:pStyle w:val="Style_1"/>
        <w:rPr>
          <w:sz w:val="56"/>
        </w:rPr>
      </w:pPr>
    </w:p>
    <w:p w14:paraId="07000000">
      <w:pPr>
        <w:pStyle w:val="Style_1"/>
        <w:rPr>
          <w:sz w:val="56"/>
        </w:rPr>
      </w:pPr>
    </w:p>
    <w:p w14:paraId="08000000">
      <w:pPr>
        <w:pStyle w:val="Style_1"/>
        <w:rPr>
          <w:sz w:val="56"/>
        </w:rPr>
      </w:pPr>
      <w:r>
        <w:rPr>
          <w:sz w:val="56"/>
        </w:rPr>
        <w:t>Дидактические игры на вежливость.</w:t>
      </w:r>
    </w:p>
    <w:p w14:paraId="09000000">
      <w:pPr>
        <w:rPr>
          <w:rFonts w:ascii="Times New Roman" w:hAnsi="Times New Roman"/>
          <w:b w:val="1"/>
          <w:color w:val="FF0000"/>
          <w:sz w:val="28"/>
          <w:u w:val="single"/>
        </w:rPr>
      </w:pPr>
    </w:p>
    <w:p w14:paraId="0A000000">
      <w:pPr>
        <w:rPr>
          <w:rFonts w:ascii="Times New Roman" w:hAnsi="Times New Roman"/>
          <w:b w:val="1"/>
          <w:color w:val="FF0000"/>
          <w:sz w:val="28"/>
          <w:u w:val="single"/>
        </w:rPr>
      </w:pPr>
    </w:p>
    <w:p w14:paraId="0B000000">
      <w:pPr>
        <w:rPr>
          <w:rFonts w:ascii="Times New Roman" w:hAnsi="Times New Roman"/>
          <w:b w:val="1"/>
          <w:color w:val="FF0000"/>
          <w:sz w:val="28"/>
          <w:u w:val="single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302260" cy="30226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rPr>
          <w:rFonts w:ascii="Times New Roman" w:hAnsi="Times New Roman"/>
          <w:b w:val="1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drawing>
          <wp:inline>
            <wp:extent cx="4484535" cy="336340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484535" cy="33634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rPr>
          <w:rFonts w:ascii="Times New Roman" w:hAnsi="Times New Roman"/>
          <w:b w:val="1"/>
          <w:color w:val="FF0000"/>
          <w:sz w:val="28"/>
          <w:u w:val="single"/>
        </w:rPr>
      </w:pPr>
    </w:p>
    <w:p w14:paraId="0E000000">
      <w:pPr>
        <w:rPr>
          <w:rFonts w:ascii="Times New Roman" w:hAnsi="Times New Roman"/>
          <w:b w:val="1"/>
          <w:color w:val="FF0000"/>
          <w:sz w:val="28"/>
          <w:u w:val="single"/>
        </w:rPr>
      </w:pPr>
    </w:p>
    <w:p w14:paraId="0F000000">
      <w:pPr>
        <w:rPr>
          <w:rFonts w:ascii="Times New Roman" w:hAnsi="Times New Roman"/>
          <w:color w:val="FF0000"/>
          <w:sz w:val="28"/>
          <w:u w:val="single"/>
        </w:rPr>
      </w:pPr>
    </w:p>
    <w:p w14:paraId="10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«Давайте познакомимся!»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закреплять умение детей знакомиться, называть </w:t>
      </w:r>
      <w:r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z w:val="28"/>
        </w:rPr>
        <w:t xml:space="preserve"> имя, употреблять в своей речи вежливые слова.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кукла.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детям «пришла в гости» новая кукла. Она желает познакомиться.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Воспитатель. Давай познакомимся, меня зовут Анна Александровна, а тебя? Очень приятно!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 очереди подходят к кукле и знакомятся. Кто познакомился с куклой, то может знакомиться с детьми группы.</w:t>
      </w:r>
    </w:p>
    <w:p w14:paraId="17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«Кто главный?»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создать условия в умении называть членов своей семьи; подводить к пониманию, что в мире главные - и дети, и взрослые; воспитывать любовь и уважение к своей семье.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Материал: «Семейное дерево»; иллюстрации с изображением того, что делает мама, папа, бабушка, дедушка, </w:t>
      </w:r>
      <w:r>
        <w:rPr>
          <w:rFonts w:ascii="Times New Roman" w:hAnsi="Times New Roman"/>
          <w:sz w:val="28"/>
        </w:rPr>
        <w:t>ребенок</w:t>
      </w:r>
      <w:r>
        <w:rPr>
          <w:rFonts w:ascii="Times New Roman" w:hAnsi="Times New Roman"/>
          <w:sz w:val="28"/>
        </w:rPr>
        <w:t>.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предлагает детям по очереди назвать членов своей семьи и назвать: </w:t>
      </w:r>
      <w:r>
        <w:rPr>
          <w:rFonts w:ascii="Times New Roman" w:hAnsi="Times New Roman"/>
          <w:sz w:val="28"/>
        </w:rPr>
        <w:t>кто</w:t>
      </w:r>
      <w:r>
        <w:rPr>
          <w:rFonts w:ascii="Times New Roman" w:hAnsi="Times New Roman"/>
          <w:sz w:val="28"/>
        </w:rPr>
        <w:t xml:space="preserve"> чем занимается, кто что делает в семье. Если </w:t>
      </w:r>
      <w:r>
        <w:rPr>
          <w:rFonts w:ascii="Times New Roman" w:hAnsi="Times New Roman"/>
          <w:sz w:val="28"/>
        </w:rPr>
        <w:t>ребенку</w:t>
      </w:r>
      <w:r>
        <w:rPr>
          <w:rFonts w:ascii="Times New Roman" w:hAnsi="Times New Roman"/>
          <w:sz w:val="28"/>
        </w:rPr>
        <w:t xml:space="preserve"> трудно назвать, кто что делает в семье, то ему в этом помогут иллюстрации. Дети называют, кто главный в семье и почему они так считают. В конце игры следует определить, что главные в мире все - и дети, и взрослые.</w:t>
      </w:r>
    </w:p>
    <w:p w14:paraId="1C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«Девочка заболела».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совершенствовать знания детей о труде врача; воспитывать чуткость, желание помогать больному.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кукла, кровать, телефон, кукла-врач.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детям прислушаться, ведь кто-то плачет.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Воспитатель. Возможно, кто-то из вас? Нет, это кукла Настенька плачет. Как вы думаете почему? (Воспитатель касается рукой лица куклы.)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Настенька заболела. Что нужно делать? Так, отнести нашу куклу в кроватку. Как помочь кукле? Кого необходимо вызвать? (Воспитатель вызывает по игрушечному телефону врача.)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«Появляется кукла-доктор», которая «слушает больную куклу», «смотрит горло», «назначает постельный режим и лечебный чай».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Воспитатель. Дети, какое настроение у куклы? Какое настроение будет, когда она выздоровеет? (Дети мимикой показывают настроение.)</w:t>
      </w:r>
    </w:p>
    <w:p w14:paraId="25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«Оцени поступок».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сюжетные картинки.</w:t>
      </w: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14:paraId="2A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«Как зовут членов семьи».</w:t>
      </w:r>
    </w:p>
    <w:p w14:paraId="2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создать условия для закрепления умений у детей </w:t>
      </w:r>
      <w:r>
        <w:rPr>
          <w:rFonts w:ascii="Times New Roman" w:hAnsi="Times New Roman"/>
          <w:sz w:val="28"/>
        </w:rPr>
        <w:t>четко</w:t>
      </w:r>
      <w:r>
        <w:rPr>
          <w:rFonts w:ascii="Times New Roman" w:hAnsi="Times New Roman"/>
          <w:sz w:val="28"/>
        </w:rPr>
        <w:t xml:space="preserve"> называть членов своей семьи; развивать память, связную речь; воспитывать любовь к своей семье.</w:t>
      </w:r>
    </w:p>
    <w:p w14:paraId="2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</w:t>
      </w:r>
    </w:p>
    <w:p w14:paraId="2E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</w:t>
      </w:r>
      <w:r>
        <w:rPr>
          <w:rFonts w:ascii="Times New Roman" w:hAnsi="Times New Roman"/>
          <w:b w:val="1"/>
          <w:color w:val="FF0000"/>
          <w:sz w:val="28"/>
          <w:u w:val="single"/>
        </w:rPr>
        <w:t>Мое</w:t>
      </w:r>
      <w:r>
        <w:rPr>
          <w:rFonts w:ascii="Times New Roman" w:hAnsi="Times New Roman"/>
          <w:b w:val="1"/>
          <w:color w:val="FF0000"/>
          <w:sz w:val="28"/>
          <w:u w:val="single"/>
        </w:rPr>
        <w:t xml:space="preserve"> имя».</w:t>
      </w: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закреплять умение детей </w:t>
      </w:r>
      <w:r>
        <w:rPr>
          <w:rFonts w:ascii="Times New Roman" w:hAnsi="Times New Roman"/>
          <w:sz w:val="28"/>
        </w:rPr>
        <w:t>четко</w:t>
      </w:r>
      <w:r>
        <w:rPr>
          <w:rFonts w:ascii="Times New Roman" w:hAnsi="Times New Roman"/>
          <w:sz w:val="28"/>
        </w:rPr>
        <w:t xml:space="preserve"> называть </w:t>
      </w:r>
      <w:r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z w:val="28"/>
        </w:rPr>
        <w:t xml:space="preserve"> имя.</w:t>
      </w:r>
    </w:p>
    <w:p w14:paraId="3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мяч.</w:t>
      </w:r>
    </w:p>
    <w:p w14:paraId="3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стоят в кругу, передают друг другу мяч и называют </w:t>
      </w:r>
      <w:r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z w:val="28"/>
        </w:rPr>
        <w:t xml:space="preserve"> имя.</w:t>
      </w:r>
    </w:p>
    <w:p w14:paraId="33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«Да или нет».</w:t>
      </w:r>
    </w:p>
    <w:p w14:paraId="3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создать условия для формирования у детей желание беречь здоровье и здоровье других детей; учить понимать: что можно делать, а что - нет.</w:t>
      </w: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поиграть в игру.</w:t>
      </w: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14:paraId="38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 xml:space="preserve">«Кто где </w:t>
      </w:r>
      <w:r>
        <w:rPr>
          <w:rFonts w:ascii="Times New Roman" w:hAnsi="Times New Roman"/>
          <w:b w:val="1"/>
          <w:color w:val="FF0000"/>
          <w:sz w:val="28"/>
          <w:u w:val="single"/>
        </w:rPr>
        <w:t>живет</w:t>
      </w:r>
      <w:r>
        <w:rPr>
          <w:rFonts w:ascii="Times New Roman" w:hAnsi="Times New Roman"/>
          <w:b w:val="1"/>
          <w:color w:val="FF0000"/>
          <w:sz w:val="28"/>
          <w:u w:val="single"/>
        </w:rPr>
        <w:t>».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создать условия для умения у детей называть свой домашний адрес; развивать память, внимание.</w:t>
      </w:r>
    </w:p>
    <w:p w14:paraId="3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Воспитатель. Мальчик Витя самостоятельно </w:t>
      </w:r>
      <w:r>
        <w:rPr>
          <w:rFonts w:ascii="Times New Roman" w:hAnsi="Times New Roman"/>
          <w:sz w:val="28"/>
        </w:rPr>
        <w:t>пошел</w:t>
      </w:r>
      <w:r>
        <w:rPr>
          <w:rFonts w:ascii="Times New Roman" w:hAnsi="Times New Roman"/>
          <w:sz w:val="28"/>
        </w:rPr>
        <w:t xml:space="preserve"> гулять по улицам города и заблудился. Что делать? Он не знает своей домашнего адреса. А вы знаете свой адрес?</w:t>
      </w:r>
    </w:p>
    <w:p w14:paraId="3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 очереди называют свой домашний адрес. Например: «Я живу в городе Абакане, на улице Кирова, в доме № 20, квартира № 25».</w:t>
      </w:r>
    </w:p>
    <w:p w14:paraId="3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</w:t>
      </w:r>
      <w:r>
        <w:rPr>
          <w:rFonts w:ascii="Times New Roman" w:hAnsi="Times New Roman"/>
          <w:sz w:val="28"/>
        </w:rPr>
        <w:t>ребенку</w:t>
      </w:r>
      <w:r>
        <w:rPr>
          <w:rFonts w:ascii="Times New Roman" w:hAnsi="Times New Roman"/>
          <w:sz w:val="28"/>
        </w:rPr>
        <w:t xml:space="preserve"> трудно назвать свой адрес, то воспитатель ему помогает.</w:t>
      </w:r>
    </w:p>
    <w:p w14:paraId="3E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«Маленькие помощники».</w:t>
      </w:r>
    </w:p>
    <w:p w14:paraId="3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14:paraId="4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ящик, мишка.</w:t>
      </w:r>
    </w:p>
    <w:p w14:paraId="4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4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детям «</w:t>
      </w:r>
      <w:r>
        <w:rPr>
          <w:rFonts w:ascii="Times New Roman" w:hAnsi="Times New Roman"/>
          <w:sz w:val="28"/>
        </w:rPr>
        <w:t>пришел</w:t>
      </w:r>
      <w:r>
        <w:rPr>
          <w:rFonts w:ascii="Times New Roman" w:hAnsi="Times New Roman"/>
          <w:sz w:val="28"/>
        </w:rPr>
        <w:t xml:space="preserve">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</w:t>
      </w:r>
      <w:r>
        <w:rPr>
          <w:rFonts w:ascii="Times New Roman" w:hAnsi="Times New Roman"/>
          <w:sz w:val="28"/>
        </w:rPr>
        <w:t>нее</w:t>
      </w:r>
      <w:r>
        <w:rPr>
          <w:rFonts w:ascii="Times New Roman" w:hAnsi="Times New Roman"/>
          <w:sz w:val="28"/>
        </w:rPr>
        <w:t>, а саму шкатулку подарим мишке для того, чтобы он также учился помогать своей маме и не забывал об этом.</w:t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по очереди рассказывают о том, как они помогают дома маме, папе, брату, </w:t>
      </w:r>
      <w:r>
        <w:rPr>
          <w:rFonts w:ascii="Times New Roman" w:hAnsi="Times New Roman"/>
          <w:sz w:val="28"/>
        </w:rPr>
        <w:t>сестренке</w:t>
      </w:r>
      <w:r>
        <w:rPr>
          <w:rFonts w:ascii="Times New Roman" w:hAnsi="Times New Roman"/>
          <w:sz w:val="28"/>
        </w:rPr>
        <w:t>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14:paraId="45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«Ласковое слово».</w:t>
      </w:r>
    </w:p>
    <w:p w14:paraId="4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создать условия для умения у детей называть слова ласково, с любовью обращаться к своим родным; развивать связную речь, мышление; воспитывать любовь к своей семье.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мяч.</w:t>
      </w: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4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бросает мяч </w:t>
      </w:r>
      <w:r>
        <w:rPr>
          <w:rFonts w:ascii="Times New Roman" w:hAnsi="Times New Roman"/>
          <w:sz w:val="28"/>
        </w:rPr>
        <w:t>ребенку</w:t>
      </w:r>
      <w:r>
        <w:rPr>
          <w:rFonts w:ascii="Times New Roman" w:hAnsi="Times New Roman"/>
          <w:sz w:val="28"/>
        </w:rPr>
        <w:t xml:space="preserve"> и предлагает назвать </w:t>
      </w:r>
      <w:r>
        <w:rPr>
          <w:rFonts w:ascii="Times New Roman" w:hAnsi="Times New Roman"/>
          <w:sz w:val="28"/>
        </w:rPr>
        <w:t>определенное</w:t>
      </w:r>
      <w:r>
        <w:rPr>
          <w:rFonts w:ascii="Times New Roman" w:hAnsi="Times New Roman"/>
          <w:sz w:val="28"/>
        </w:rPr>
        <w:t xml:space="preserve"> слово ласково: например, мама - мамочка, папа - папочка т.д.</w:t>
      </w:r>
    </w:p>
    <w:p w14:paraId="4A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«Комплименты».</w:t>
      </w:r>
    </w:p>
    <w:p w14:paraId="4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создать условия для умения детей говорить друг другу комплименты; развивать речь, мышление; воспитывать дружелюбие.</w:t>
      </w:r>
    </w:p>
    <w:p w14:paraId="4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4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образуют круг, берутся за руки. Сначала воспитатель начинает говорить </w:t>
      </w:r>
      <w:r>
        <w:rPr>
          <w:rFonts w:ascii="Times New Roman" w:hAnsi="Times New Roman"/>
          <w:sz w:val="28"/>
        </w:rPr>
        <w:t>ребенку</w:t>
      </w:r>
      <w:r>
        <w:rPr>
          <w:rFonts w:ascii="Times New Roman" w:hAnsi="Times New Roman"/>
          <w:sz w:val="28"/>
        </w:rPr>
        <w:t>, которого держит за руку справа. Например: «Миша, ты сегодня такой вежливый!»</w:t>
      </w:r>
    </w:p>
    <w:p w14:paraId="4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</w:t>
      </w:r>
      <w:r>
        <w:rPr>
          <w:rFonts w:ascii="Times New Roman" w:hAnsi="Times New Roman"/>
          <w:sz w:val="28"/>
        </w:rPr>
        <w:t>ребенок</w:t>
      </w:r>
      <w:r>
        <w:rPr>
          <w:rFonts w:ascii="Times New Roman" w:hAnsi="Times New Roman"/>
          <w:sz w:val="28"/>
        </w:rPr>
        <w:t xml:space="preserve"> обращается к </w:t>
      </w:r>
      <w:r>
        <w:rPr>
          <w:rFonts w:ascii="Times New Roman" w:hAnsi="Times New Roman"/>
          <w:sz w:val="28"/>
        </w:rPr>
        <w:t>ребенку</w:t>
      </w:r>
      <w:r>
        <w:rPr>
          <w:rFonts w:ascii="Times New Roman" w:hAnsi="Times New Roman"/>
          <w:sz w:val="28"/>
        </w:rPr>
        <w:t xml:space="preserve">, которого он держит за руку справа. Если </w:t>
      </w:r>
      <w:r>
        <w:rPr>
          <w:rFonts w:ascii="Times New Roman" w:hAnsi="Times New Roman"/>
          <w:sz w:val="28"/>
        </w:rPr>
        <w:t>ребенку</w:t>
      </w:r>
      <w:r>
        <w:rPr>
          <w:rFonts w:ascii="Times New Roman" w:hAnsi="Times New Roman"/>
          <w:sz w:val="28"/>
        </w:rPr>
        <w:t xml:space="preserve"> трудно произнести комплимент, то ему помогают другие дети.</w:t>
      </w:r>
    </w:p>
    <w:p w14:paraId="4F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«Вежливые слова».</w:t>
      </w:r>
    </w:p>
    <w:p w14:paraId="5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создать условия для умения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14:paraId="5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котик, сумка.</w:t>
      </w:r>
    </w:p>
    <w:p w14:paraId="5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5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14:paraId="54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«Клубочек волшебных слов</w:t>
      </w:r>
      <w:r>
        <w:rPr>
          <w:rFonts w:ascii="Times New Roman" w:hAnsi="Times New Roman"/>
          <w:color w:val="FF0000"/>
          <w:sz w:val="28"/>
          <w:u w:val="single"/>
        </w:rPr>
        <w:t>».</w:t>
      </w:r>
    </w:p>
    <w:p w14:paraId="5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создавать условия  для умения у детей употреблять в своей речи «волшебные» слова; воспитывать вежливость, доброжелательность.</w:t>
      </w:r>
    </w:p>
    <w:p w14:paraId="5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клубочек из ниток.</w:t>
      </w:r>
    </w:p>
    <w:p w14:paraId="5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5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14:paraId="59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«Помоги зайчику».</w:t>
      </w:r>
    </w:p>
    <w:p w14:paraId="5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создавать условия  для умения у детей употреблять в своей речи «волшебные» слова; развивать память, речь; воспитывать доброжелательность.</w:t>
      </w:r>
    </w:p>
    <w:p w14:paraId="5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игрушечный зайчик.</w:t>
      </w:r>
    </w:p>
    <w:p w14:paraId="5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5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детям подарить зайчику «волшебные» слова. Дети по очереди подходят к зайчику и говорят ему «волшебные» слова. Например: «спасибо», «пожалуйста», «добрый день» и другие.</w:t>
      </w:r>
    </w:p>
    <w:p w14:paraId="5E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«Цветок доброты».</w:t>
      </w: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создавать условия  для умения у детей говорить комплименты, вежливые слова; развивать речь </w:t>
      </w:r>
      <w:r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>, память, фантазию; воспитывать доброжелательность.</w:t>
      </w:r>
    </w:p>
    <w:p w14:paraId="6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игрушечная Баба-Яга, ваза, цветы.</w:t>
      </w:r>
    </w:p>
    <w:p w14:paraId="6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6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предлагает детям подарить Бабе-Яге цветок, говоря добрые слова. Дети берут по одному цветку, подходят к Бабе-Яге, дарят ей цветок и говорят комплименты или вежливые слова, ставят цветок в вазу. Например: </w:t>
      </w:r>
      <w:r>
        <w:rPr>
          <w:rFonts w:ascii="Times New Roman" w:hAnsi="Times New Roman"/>
          <w:sz w:val="28"/>
        </w:rPr>
        <w:t>«Бабушка, стань, пожалуйста, доброй!» Или: «Бабушка, я тебя люблю!» И другие.</w:t>
      </w:r>
    </w:p>
    <w:p w14:paraId="63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«Я - мальчик, ты – девочка».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создавать условия  для умения у детей различать свой пол; развивать мышление, внимание.</w:t>
      </w: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6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образуют круг и по очереди называют свой пол. Например: «Я - мальчик, потому что у меня короткие волосы, я ношу брюки, рубашку!» Или: «Я - девочка, потому что у меня есть косички, я одета в платье!» и т.д.</w:t>
      </w:r>
    </w:p>
    <w:p w14:paraId="67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«Я опишу, а ты отгадай!».</w:t>
      </w: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создавать условия  для умения у детей по описанию отгадывать пол </w:t>
      </w:r>
      <w:r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>; развивать внимательность.</w:t>
      </w:r>
    </w:p>
    <w:p w14:paraId="6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6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предлагает угадать: кого он описывает - мальчика или девочку. Например: </w:t>
      </w:r>
      <w:r>
        <w:rPr>
          <w:rFonts w:ascii="Times New Roman" w:hAnsi="Times New Roman"/>
          <w:sz w:val="28"/>
        </w:rPr>
        <w:t xml:space="preserve">«Этот </w:t>
      </w:r>
      <w:r>
        <w:rPr>
          <w:rFonts w:ascii="Times New Roman" w:hAnsi="Times New Roman"/>
          <w:sz w:val="28"/>
        </w:rPr>
        <w:t>ребенок</w:t>
      </w:r>
      <w:r>
        <w:rPr>
          <w:rFonts w:ascii="Times New Roman" w:hAnsi="Times New Roman"/>
          <w:sz w:val="28"/>
        </w:rPr>
        <w:t xml:space="preserve"> одет в великолепную розовое платье, на голове у </w:t>
      </w:r>
      <w:r>
        <w:rPr>
          <w:rFonts w:ascii="Times New Roman" w:hAnsi="Times New Roman"/>
          <w:sz w:val="28"/>
        </w:rPr>
        <w:t>нее</w:t>
      </w:r>
      <w:r>
        <w:rPr>
          <w:rFonts w:ascii="Times New Roman" w:hAnsi="Times New Roman"/>
          <w:sz w:val="28"/>
        </w:rPr>
        <w:t xml:space="preserve"> завязаны хвостики!»</w:t>
      </w:r>
      <w:r>
        <w:rPr>
          <w:rFonts w:ascii="Times New Roman" w:hAnsi="Times New Roman"/>
          <w:sz w:val="28"/>
        </w:rPr>
        <w:t xml:space="preserve"> Или: «У этого </w:t>
      </w:r>
      <w:r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короткие волосы, </w:t>
      </w:r>
      <w:r>
        <w:rPr>
          <w:rFonts w:ascii="Times New Roman" w:hAnsi="Times New Roman"/>
          <w:sz w:val="28"/>
        </w:rPr>
        <w:t>одет</w:t>
      </w:r>
      <w:r>
        <w:rPr>
          <w:rFonts w:ascii="Times New Roman" w:hAnsi="Times New Roman"/>
          <w:sz w:val="28"/>
        </w:rPr>
        <w:t xml:space="preserve"> в шорты, футболку!» и т.д.</w:t>
      </w:r>
    </w:p>
    <w:p w14:paraId="6B000000">
      <w:pPr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«Почему у меня такая одежда».</w:t>
      </w:r>
    </w:p>
    <w:p w14:paraId="6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создавать условия  у детей для умения определять свой пол по одежде; развивать мышление, речь, внимание.</w:t>
      </w:r>
    </w:p>
    <w:p w14:paraId="6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6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предлагает детям рассказать, почему у них такая одежда. Дети по очереди рассказывают: «У меня штаны и рубашка, потому что </w:t>
      </w:r>
      <w:r>
        <w:rPr>
          <w:rFonts w:ascii="Times New Roman" w:hAnsi="Times New Roman"/>
          <w:sz w:val="28"/>
        </w:rPr>
        <w:t>я-мальчик</w:t>
      </w:r>
      <w:r>
        <w:rPr>
          <w:rFonts w:ascii="Times New Roman" w:hAnsi="Times New Roman"/>
          <w:sz w:val="28"/>
        </w:rPr>
        <w:t>!» Или: «У меня юбка с украшениями и хорошая кофточка, потому что я - девочка» и т.д.</w:t>
      </w:r>
    </w:p>
    <w:p w14:paraId="6F000000">
      <w:pPr>
        <w:rPr>
          <w:rFonts w:ascii="Times New Roman" w:hAnsi="Times New Roman"/>
          <w:b w:val="1"/>
          <w:sz w:val="28"/>
        </w:rPr>
      </w:pPr>
    </w:p>
    <w:p w14:paraId="70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«Я умею уступать».</w:t>
      </w:r>
    </w:p>
    <w:p w14:paraId="7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создавать условия  для уважительного отношения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 </w:t>
      </w:r>
      <w:r>
        <w:rPr>
          <w:rFonts w:ascii="Times New Roman" w:hAnsi="Times New Roman"/>
          <w:sz w:val="28"/>
        </w:rPr>
        <w:t>друг</w:t>
      </w:r>
      <w:r>
        <w:rPr>
          <w:rFonts w:ascii="Times New Roman" w:hAnsi="Times New Roman"/>
          <w:sz w:val="28"/>
        </w:rPr>
        <w:t xml:space="preserve"> другу, уступать, делиться; воспитывать дружелюбие.</w:t>
      </w:r>
    </w:p>
    <w:p w14:paraId="7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Материал: игрушки, конфеты, яблоко, стульчик.</w:t>
      </w:r>
    </w:p>
    <w:p w14:paraId="7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7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детям рассказать: умеют они уступить или поделиться. Для подсказки на столе лежат игрушки, конфеты, яблоко, а рядом со столом стоит стульчик. Дети рассказывают: «Я умею уступить игрушку, я умею делиться конфеткой» и т.п.</w:t>
      </w:r>
    </w:p>
    <w:p w14:paraId="7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  <w:bookmarkStart w:id="1" w:name="_GoBack"/>
      <w:bookmarkEnd w:id="1"/>
      <w:r>
        <w:rPr>
          <w:rFonts w:ascii="Times New Roman" w:hAnsi="Times New Roman"/>
          <w:b w:val="1"/>
          <w:color w:val="FF0000"/>
          <w:sz w:val="28"/>
          <w:u w:val="single"/>
        </w:rPr>
        <w:t>«Приветствие-прощание».</w:t>
      </w:r>
    </w:p>
    <w:p w14:paraId="7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создавать условия  для формирования представлений у детей о том, когда люди здороваются, прощаются; развивать память, внимательность.</w:t>
      </w:r>
    </w:p>
    <w:p w14:paraId="7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Материал: </w:t>
      </w:r>
      <w:r>
        <w:rPr>
          <w:rFonts w:ascii="Times New Roman" w:hAnsi="Times New Roman"/>
          <w:sz w:val="28"/>
        </w:rPr>
        <w:t>игрушечные</w:t>
      </w:r>
      <w:r>
        <w:rPr>
          <w:rFonts w:ascii="Times New Roman" w:hAnsi="Times New Roman"/>
          <w:sz w:val="28"/>
        </w:rPr>
        <w:t xml:space="preserve"> мишка и зайка.</w:t>
      </w:r>
    </w:p>
    <w:p w14:paraId="7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</w:t>
      </w:r>
    </w:p>
    <w:p w14:paraId="7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предлагает детям «научить» лесных </w:t>
      </w:r>
      <w:r>
        <w:rPr>
          <w:rFonts w:ascii="Times New Roman" w:hAnsi="Times New Roman"/>
          <w:sz w:val="28"/>
        </w:rPr>
        <w:t>зверюшек</w:t>
      </w:r>
      <w:r>
        <w:rPr>
          <w:rFonts w:ascii="Times New Roman" w:hAnsi="Times New Roman"/>
          <w:sz w:val="28"/>
        </w:rPr>
        <w:t xml:space="preserve"> здороваться и прощаться, а также объяснить им, когда именно прощаются, а когда - здороваются. Например: когда человек приходит в гости, он говорит: «Добрый день» и т.д. Если дети затрудняются назвать, когда необходимо здороваться, прощаться, то воспитатель предлагает проиграть похожие ситуации.</w:t>
      </w:r>
    </w:p>
    <w:p w14:paraId="7A000000">
      <w:pPr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Title"/>
    <w:basedOn w:val="Style_2"/>
    <w:next w:val="Style_2"/>
    <w:link w:val="Style_1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1_ch" w:type="character">
    <w:name w:val="Title"/>
    <w:basedOn w:val="Style_2_ch"/>
    <w:link w:val="Style_1"/>
    <w:rPr>
      <w:rFonts w:asciiTheme="majorAscii" w:hAnsiTheme="majorHAnsi"/>
      <w:color w:themeColor="text2" w:themeShade="BF" w:val="17375E"/>
      <w:spacing w:val="5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2024-05-11T08:46:25Z</dcterms:modified>
</cp:coreProperties>
</file>