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Pr="00702532" w:rsidRDefault="00702532" w:rsidP="00702532">
      <w:pPr>
        <w:shd w:val="clear" w:color="auto" w:fill="FDF6F0"/>
        <w:spacing w:before="150" w:after="150" w:line="450" w:lineRule="atLeast"/>
        <w:jc w:val="center"/>
        <w:outlineLvl w:val="1"/>
        <w:rPr>
          <w:rFonts w:ascii="Times New Roman" w:eastAsia="Times New Roman" w:hAnsi="Times New Roman" w:cs="Times New Roman"/>
          <w:color w:val="7B1CE8"/>
          <w:sz w:val="72"/>
          <w:szCs w:val="72"/>
          <w:lang w:eastAsia="ru-RU"/>
        </w:rPr>
      </w:pPr>
      <w:r w:rsidRPr="00702532">
        <w:rPr>
          <w:rFonts w:ascii="Times New Roman" w:eastAsia="Times New Roman" w:hAnsi="Times New Roman" w:cs="Times New Roman"/>
          <w:color w:val="7B1CE8"/>
          <w:sz w:val="72"/>
          <w:szCs w:val="72"/>
          <w:lang w:eastAsia="ru-RU"/>
        </w:rPr>
        <w:t>Картотека "Игры по речевому этикету" </w:t>
      </w: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  <w:lang w:eastAsia="ru-RU"/>
        </w:rPr>
        <w:drawing>
          <wp:inline distT="0" distB="0" distL="0" distR="0" wp14:anchorId="67404A11" wp14:editId="28665BCD">
            <wp:extent cx="5144494" cy="386171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02" cy="386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532" w:rsidRPr="00DB7028" w:rsidRDefault="00702532" w:rsidP="007025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«Змей Горыныч»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дать детям представление о том, что в каждой проблемной или конфликтной ситуации есть несколько вариантов (или стилей) поведения, учить их находить выход из различных ситуаций, гибко изменяя стиль поведения.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К детям прилетает Змей Горыныч (мягкая игрушка). Это необычный Змей Горыныч, все головы у него разные. Одна голова очень добрая —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Добруля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, другая очень злая —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Злюка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а третья голова — Задавака, потому что она очень любит задавать детям вопросы.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В ходе игры воспитатель предлагает детям различные проблемные и конфликтные ситуации, которые по-разному разрешают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Добруля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Злюка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, а Задавака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задает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детям вопросы, выясняет, как бы поступили они в данной ситуации. Важно, чтобы дети не просто описывали свои действия, а демонстрировали их, показывали, что и как они сделают. Ситуации, к примеру, могут быть такими.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  <w:u w:val="single"/>
        </w:rPr>
        <w:t>Ситуация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 Ссорятся двое детей из-за новой игрушки.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Добруля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говорит, что отдала бы игрушку другому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ребенку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, ведь ему так хочется поиграть. Злюка утверждает, что ни за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что бы не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уступила, ведь ей самой тоже очень нравится игрушка и хочется с ней играть.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Задавака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задает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вопрос: «А как бы поступили вы?»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«Испорченный телефон»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учить детей применять нормы речевого этикета.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1.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 Играющие разбиваются на две команды, которые садятся друг против друга. Ведущий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зовет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к себе по «телефонисту» от каждой команды и тихо говорит им на ухо вежливые слова (приветствие, прощание, просьбы, извинения и т. д.), которые те передают дальше. Побеждает та команда, которая быстрее и без искажений передаст слова.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2.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 «Телефонисты» передают слова по своему выбору в соответствии с заданием воспитателя. Например: приветствие друга, воспитателя, родителей утром,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днем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вечером.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«Просьба»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упражнять детей в способах установления контактов и выражения просьбы.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Оборудование: игрушки.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Дети делятся на пары. У одного — игрушка, а второй должен уговорить его дать поиграть с ней. Затем дети меняются парами и ролями. Далее нужно выяснить, почему кому-нибудь не дали игрушку.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«Отказ»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формировать у детей навыки бесконфликтного поведения, учить находить вежливую форму отказа.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Дети стоят или сидят в кругу.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Поочередно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(по кругу) они просят у соседа игрушку или вещь, которые им необходимы для работы (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еще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не выложен узор из мозаики, не закончен рисунок и т. д.).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должен вежливо отказать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просящему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и сам попросить об услуге соседа.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Необходимо учиться отказывать в вежливой форме, стараясь не повторять ответы других детей.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«Приглашение»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учить детей способам установления контактов, приглашения к совместной деятельности. Формировать бесконфликтный стиль поведения.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Дети по желанию разбиваются на пары.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Первый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партнер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задумывает место, куда бы он хотел пойти (в лес, парк, на речку, в кино, цирк, театр, на стадион, в кафе—мороженое и т. д.).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Второй пытается угадать это место, приглашая напарника пойти с ним. Например, «Маша, я хочу пригласить тебя в театр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.» — «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Спасибо, но этот спектакль я уже смотрела». Продолжить игру до тех пор, пока второй участник не отгадает место, которое загадал первый. Затем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партнеры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меняются ролями.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«В кругу симпатий»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развивать способность видеть положительные качества сверстников и делать им комплименты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Оборудование: мяч.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Звучит песня Б. Окуджавы «Давайте говорить друг другу комплименты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.». 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>Детям, стоящим или сидящим в кругу, воспитатель объясняет правила игры: игрок, бросая мяч, говорит комплимент тому, кто его ловит. Поймавший мяч благодарит за это и бросает мяч дальше, произнося следующий комплимент и т. д.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«Волшебное кресло»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Цель: учить детей видеть достоинства окружающих и высказывать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свое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доброжелательно отношение к ним.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Оборудование: «волшебное кресло».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Дети по очереди садятся на «волшебное кресло». Как только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садится в кресло — «высвечиваются» его достоинства, внешние и внутренние. Дети описывают хорошие качества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(по очереди),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высказывая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свое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доброе отношение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 таких выражениях «Мне нравится, что...», «Я всегда рад видеть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ее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потому что...», «Мне приятно, когда она ...» и т. п.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«Магнитофон»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формировать умение в доброжелательной форме высказывать пожелания другим людям, учитывая их индивидуальность, желания, стремления.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Оборудование: магнитофон.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Игроки высказывают свои пожелания сверстникам, близким, друзьям, знакомым, персонажам сказок и мультфильмов (Красной Шапочке, Серому Волку, Незнайке, Карабасу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Барабасу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Карлсону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Малышу и т. п.), чтобы записать их на магнитофон и отправить адресату.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“Назови себя”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 учить представлять себя коллективу сверстников.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Ребенку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предлагают представить себя, назвав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свое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имя так, как ему больше нравится, как называют дома или как он хотел бы, чтобы его называли в группе.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«Поздравления и пожелания»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воспитывать желание доставлять радость окружающим своими поздравлениями и пожеланиями; высказывать их, соблюдая нормы речевого этикета.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1.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> Участники игры делятся на две команды. Игроки одной команды будут «поздравляющими», игроки другой — «желающими». Они образуют пары. По сигналу первый игрок произносит поздравление, а второй дополняет его пожеланием. Например, «Поздравляю с Новым годом!», — «Желаю счастья в Новом году!»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Поздравления и пожелания произносятся парами по очереди. Можно выбрать наиболее удачные поздравления и пожелания, ведь каждый должен придумать что—то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свое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не повторяясь.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2.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> Проводится концерт по заявкам. Каждая пара после поздравлений и пожеланий исполняет для кого-либо концертный номер: дети поют, танцуют, читают стихи.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«Помогай»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Цель: развивать способность видеть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нуждающихся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 помощи и предлагать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ее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соблюдая все правила речевого этикета.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Дети идут друг за другом по кругу со словами: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По земле из края в край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Ходит мальчик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>омогай.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Всем и каждому помог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Помогай чем только мог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Один из детей — Помогай —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идет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внутри круга в противоположном направлении. По окончании текста дети останавливаются. Тот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рядом с которым остановился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омогай, демонстрирует какое-либо действие (подметает пол, забивает гвозди,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несет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тяжелое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ведро, стирает, поливает грядки, красит забор и т. д.). Помогай должен угадать, что он делает, и предложить свою помощь, обращаясь к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ребенку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по имени и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придерживаясь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правил вежливости.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с благодарностью принимает помощь и сам становится. Помогаем.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«Волшебные заросли»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формировать умение добиваться своей цели приемлемыми способами общения, вербальными и невербальными.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Каждый участник (по очереди) пытается проникнуть в центр круга, образованного тесно прижавшимися друг к другу «волшебными водорослями», (всеми остальными участниками игры). «Водоросли» понимают человеческую речь и чувствуют прикосновения, они могут раздвинуться и пропустить участника в центр круга, если он говорит хорошие слова, а могут и не пропустить, если их «просят плохо». Затем следует обсуждение, когда и почему водоросли расступились, кого пропустили, а кого — нет.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“Позови ласково”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воспитывать доброжелательное отношение детей друг другу.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Ребенку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предлагают</w:t>
      </w:r>
      <w:r w:rsidRPr="00702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>бросить мяч или передать игрушку любому сверстнику (по желанию), ласково назвав его по имени.</w:t>
      </w:r>
    </w:p>
    <w:p w:rsid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“Волшебный стул”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воспитывать умение быть ласковым, анализировать в речи детей нежные, ласковые слова.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Один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садится в центр на “волшебный стул” остальные говорят о нем добрые, ласковые слова, комплименты. Можно погладить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сидящего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обнять, поцеловать.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“Передача чувств”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учить передавать различные эмоциональные состояния невербальным способом.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Ребенку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дается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задание передать “по цепочке”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определенное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чувство с помощью мимики, жестов, прикосновений. Затем дети обсуждают, что они чувствовали при этом.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“Скульптор”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учить договариваться и взаимодействовать в группе сверстников.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Один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– скульптор, трое – пятеро детей – глина. Скульптор “лепит” композицию из “глины”, расставляя фигуры по задуманному проекту. Остальные помогают, затем вместе дают название “композиции “.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“Волшебный цветок”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учить выражать свою индивидуальность, представлять себя другим детям в группе.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Детям предлагают представить себя маленькими ростками цветов. По желанию они выбирают, кто какими цветком будет. Далее под музыку показывают, как цветок распускается. Затем каждый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рассказывает о себе: где и с кем он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растет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как себя чувствует, о чем мечтает.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“Разноцветный букет”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учить взаимодействовать друг с другом, получая от этого радость и удовольствие.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Каждый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объявляет себя цветком и находит себе другой цветок для букета, объясняя свой выбор. Затем все “букетики” объединяются в один “букет” и устраивают хоровод цветов.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“Солнечный зайчик”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продолжать воспитывать дружелюбное отношение детей друг к другу, развивать атмосферу тепла, любви и ласки.</w:t>
      </w:r>
    </w:p>
    <w:p w:rsidR="00702532" w:rsidRP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Детям предлагают с помощью зеркала “поймать” “солнечного зайчика“. Затем воспитатель говорит, что он тоже поймал “зайчика“, предлагает передать его по кругу, чтобы каждый мог приласкать его, согреться его теплом. Когда “зайчик“ возвращается к воспитателю, он обращает внимание на то, что за это время “зайчик“, обласканный детьми, вырос и уже не умещается в ладонях. “Зайчика“ выпускают, но каждый ловит частички его тепла, нежные лучики своим сердцем.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“Подарок другу”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 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умение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невербально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“описывать” предметы.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 Один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становится “именинником”; остальные, “дарят” ему подарки, передавая движениями и мимикой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свое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отношение к “имениннику”.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“Пирамида любви“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> Воспитывать уважительное, заботливое отношение к миру и людям; развивать коммуникативные способности.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 Дети сидят в кругу. Воспитатель говорит: “Каждый из нас что-то или кого-то любит; всем нам присуще это чувство, и все мы по-разному его выражаем. Я люблю свою семью, своих детей, свой дом, свой город, свою работу. Расскажите и вы, кого и что любите вы. (Рассказы детей). А сейчас давайте построим “пирамидку любви“ из наших с вами рук. Я назову что-то любимое и положу свою руку, затем каждый из вас будет называть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свое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любимое и класть свою руку. (Дети выстраивают пирамидку.) Вы чувствуете тепло рук? Вам приятно это состояние? Посмотрите, какая высокая у нас получилась пирамида. 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Высокая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потому что мы любимы и любим сами.“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Дидактическая игра “Умей извиняться“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Цель. Игра учит детей уместно употреблять различные формы извинений.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Ход игры. Педагог спрашивает детей, с какими вежливыми словами они уже знакомы. Говорят, что есть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еще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вежливые слова, которыми пользуются, если обидели кого-нибудь или поступили неправильно и т. д. Это слова “извините“, “простите“.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Педагог читает стихотворение А. Кузнецовой “Поссорились“: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Мы поссорились с подругой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И уселись по углам.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Очень скучно друг без друга!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Помириться нужно нам.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ее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не обижала,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Только мишку подержала,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Только с мишкой убежала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И сказала: “Не отдам!“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Педагог.</w:t>
      </w:r>
      <w:r w:rsidRPr="00702532">
        <w:rPr>
          <w:rFonts w:ascii="Times New Roman" w:hAnsi="Times New Roman" w:cs="Times New Roman"/>
          <w:b/>
          <w:bCs/>
          <w:sz w:val="24"/>
          <w:szCs w:val="24"/>
        </w:rPr>
        <w:t> Как же могут помириться девочки? (Конкурс ответов.) Автор стихотворения предлагает такой путь примирения: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Дам ей мишку, извинюсь,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Дам ей мячик, дам трамвай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И скажу: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“Играть давай!“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Игра “Нежданный гость“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Обыгрывается ситуация: мальчик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пришел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к другу без приглашения. Друг вместе с родителями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пьет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чай с тортом. Что будут делать участники игры? Цель – запомнить, что обязанность хозяев дома хорошо принять любого гостя, но нежданный гость отказывается от приглашения к столу. Желательно подсказать детям, что если отказ от угощения обижает хозяев дома, тогда надо сесть за стол, но постараться не съесть чью-либо порцию, например мороженное или пирожное, которое на нежданного гостя не готовили.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Игра “Цветы для мамы“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Предлагается для обыгрывания ситуация, в которой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в гостях дарит цветы хозяйке дома (маме или бабушке). Детей учат правильно и красиво вручать и принимать цветы: глядя в глаза, улыбаясь, произнося добрые слова.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Упражнение “Слова благодарности“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Гости выражают благодарность хозяевам дома за праздник, за угощение, за сувенир и т.п. Надо подобрать наиболее подходящие слова и запомнить, что следует чаще благодарить родных и друзей, говорить им приятное. На следующий день после праздника желательно снова сказать слова благодарности по телефону или при встрече.</w:t>
      </w:r>
    </w:p>
    <w:p w:rsidR="00702532" w:rsidRDefault="00702532" w:rsidP="007025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Игра – упражнение “Пожалуйста“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Цель: Игра – упражнение вырабатывает навык употребления “волшебных“ слов.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игры. Все становятся в круг. Педагог показывает разные движения, а играющие должны их повторять лишь в том случае, если он добавит слово “пожалуйста“. Кто ошибается – выбывает из игры.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Игра – упражнение “Передай </w:t>
      </w:r>
      <w:proofErr w:type="gramStart"/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другому</w:t>
      </w:r>
      <w:proofErr w:type="gramEnd"/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Цель. Игра – упражнение закрепляет навыки вежливого общения с окружающими.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игры. </w:t>
      </w:r>
      <w:proofErr w:type="gram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Педагог вносит белый меховой комочек и предлагает детям, стоящим в кругу, обследовать (рассмотреть, потрогать, понюхать, погладить) его, а затем ласково назвать качества: беленький, пушистый, мягкий, ласковый и т. д. Затем бережно, осторожно передать его соседу, соблюдая правила вежливости: передавать комочек меха прямо в руки, глядя в глаза товарищу, называя сверстника ласково – уменьшительным именем:</w:t>
      </w:r>
      <w:proofErr w:type="gramEnd"/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 “Танечка, возьми, пожалуйста. Спасибо“.</w:t>
      </w:r>
    </w:p>
    <w:p w:rsidR="00702532" w:rsidRPr="00702532" w:rsidRDefault="00702532" w:rsidP="0070253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5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Словесная игра “Вежливые отгадки“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Цель игры: закрепить у детей 4-6 лет умения находить слова для похвалы товарища (умения сказать добрые слова, выразить одобрение).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Игровая задача: отгадать, кто сказал комплимент.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Игровые действия: на роль водящего выбирают считающего; один из детей хвалит водящего, изменяя голос; водящий отгадывает похвалившего.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 xml:space="preserve">Игровые правила: обращается с похвалой тот </w:t>
      </w:r>
      <w:proofErr w:type="spellStart"/>
      <w:r w:rsidRPr="0070253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spellEnd"/>
      <w:r w:rsidRPr="00702532">
        <w:rPr>
          <w:rFonts w:ascii="Times New Roman" w:hAnsi="Times New Roman" w:cs="Times New Roman"/>
          <w:b/>
          <w:bCs/>
          <w:sz w:val="24"/>
          <w:szCs w:val="24"/>
        </w:rPr>
        <w:t>, до которого дотронется воспитатель; водящий не должен открывать глаза, пока ему дети не скажут: “Отгадывай!“.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Ход игры: Дети становятся в круг, выбирается считалочкой водящий. Он садится или становится в круг и закрывает глаза. Дети, держась за руки, идут по кругу, приговаривая в такт движению: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1, 2, 3, 4, 5,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Постарайся угадать,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Кто тебя сейчас похвалит,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Комплимент тебе подарит?</w:t>
      </w:r>
    </w:p>
    <w:p w:rsidR="00702532" w:rsidRPr="00702532" w:rsidRDefault="00702532" w:rsidP="00702532">
      <w:pPr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b/>
          <w:bCs/>
          <w:sz w:val="24"/>
          <w:szCs w:val="24"/>
        </w:rPr>
        <w:t>С последним словом дети останавливаются, воспитатель дотрагивается рукой до одного из детей, который произносит похвалу, одобрение, а водящий, не открывая глаз, отгадывает, кто сказал комплимент. Происходит замена водящего, игра повторяется.</w:t>
      </w:r>
    </w:p>
    <w:p w:rsidR="00D143B2" w:rsidRPr="00702532" w:rsidRDefault="00DB7028">
      <w:pPr>
        <w:rPr>
          <w:rFonts w:ascii="Times New Roman" w:hAnsi="Times New Roman" w:cs="Times New Roman"/>
          <w:sz w:val="24"/>
          <w:szCs w:val="24"/>
        </w:rPr>
      </w:pPr>
    </w:p>
    <w:p w:rsidR="00702532" w:rsidRPr="00702532" w:rsidRDefault="00702532">
      <w:pPr>
        <w:rPr>
          <w:rFonts w:ascii="Times New Roman" w:hAnsi="Times New Roman" w:cs="Times New Roman"/>
          <w:sz w:val="24"/>
          <w:szCs w:val="24"/>
        </w:rPr>
      </w:pPr>
    </w:p>
    <w:sectPr w:rsidR="00702532" w:rsidRPr="00702532" w:rsidSect="00702532">
      <w:pgSz w:w="11906" w:h="16838"/>
      <w:pgMar w:top="1134" w:right="850" w:bottom="1134" w:left="1701" w:header="708" w:footer="708" w:gutter="0"/>
      <w:pgBorders w:offsetFrom="page">
        <w:top w:val="cakeSlice" w:sz="10" w:space="24" w:color="auto"/>
        <w:left w:val="cakeSlice" w:sz="10" w:space="24" w:color="auto"/>
        <w:bottom w:val="cakeSlice" w:sz="10" w:space="24" w:color="auto"/>
        <w:right w:val="cakeSlic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2"/>
    <w:rsid w:val="00376EA0"/>
    <w:rsid w:val="00702532"/>
    <w:rsid w:val="00B71894"/>
    <w:rsid w:val="00D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2022-01-05T18:20:00Z</dcterms:created>
  <dcterms:modified xsi:type="dcterms:W3CDTF">2022-01-05T18:32:00Z</dcterms:modified>
</cp:coreProperties>
</file>