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2F" w:rsidRDefault="0070152F" w:rsidP="0070152F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</w:pPr>
      <w:r>
        <w:rPr>
          <w:rFonts w:ascii="inherit" w:eastAsia="Times New Roman" w:hAnsi="inherit" w:cs="Times New Roman" w:hint="eastAsia"/>
          <w:b/>
          <w:bCs/>
          <w:color w:val="FF0000"/>
          <w:kern w:val="36"/>
          <w:sz w:val="42"/>
          <w:szCs w:val="42"/>
          <w:lang w:eastAsia="ru-RU"/>
        </w:rPr>
        <w:t>«</w:t>
      </w:r>
      <w:r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  <w:t xml:space="preserve">Мой любимый город </w:t>
      </w:r>
      <w:proofErr w:type="spellStart"/>
      <w:r w:rsidRPr="0070152F"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  <w:t>Покачи</w:t>
      </w:r>
      <w:proofErr w:type="spellEnd"/>
      <w:r>
        <w:rPr>
          <w:rFonts w:ascii="inherit" w:eastAsia="Times New Roman" w:hAnsi="inherit" w:cs="Times New Roman" w:hint="eastAsia"/>
          <w:b/>
          <w:bCs/>
          <w:color w:val="FF0000"/>
          <w:kern w:val="36"/>
          <w:sz w:val="42"/>
          <w:szCs w:val="42"/>
          <w:lang w:eastAsia="ru-RU"/>
        </w:rPr>
        <w:t>»</w:t>
      </w:r>
      <w:r w:rsidRPr="0070152F"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  <w:t xml:space="preserve"> </w:t>
      </w:r>
    </w:p>
    <w:p w:rsidR="0070152F" w:rsidRDefault="0070152F" w:rsidP="0070152F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</w:pPr>
      <w:r w:rsidRPr="0070152F"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  <w:t>первый город новой России</w:t>
      </w:r>
    </w:p>
    <w:p w:rsidR="0070152F" w:rsidRPr="0070152F" w:rsidRDefault="0070152F" w:rsidP="00FC0D6C">
      <w:pPr>
        <w:shd w:val="clear" w:color="auto" w:fill="FFFFFF"/>
        <w:spacing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</w:pPr>
    </w:p>
    <w:p w:rsidR="0070152F" w:rsidRPr="0070152F" w:rsidRDefault="0070152F" w:rsidP="0070152F">
      <w:pPr>
        <w:shd w:val="clear" w:color="auto" w:fill="FFFFFF"/>
        <w:spacing w:line="240" w:lineRule="auto"/>
        <w:jc w:val="right"/>
        <w:textAlignment w:val="baseline"/>
        <w:rPr>
          <w:rFonts w:ascii="Trebuchet MS" w:eastAsia="Times New Roman" w:hAnsi="Trebuchet MS" w:cs="Times New Roman"/>
          <w:color w:val="6AB8FA"/>
          <w:sz w:val="24"/>
          <w:szCs w:val="24"/>
          <w:lang w:eastAsia="ru-RU"/>
        </w:rPr>
      </w:pPr>
    </w:p>
    <w:p w:rsidR="0070152F" w:rsidRPr="0070152F" w:rsidRDefault="0070152F" w:rsidP="0070152F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A7E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883686" cy="4572000"/>
            <wp:effectExtent l="114300" t="114300" r="127000" b="152400"/>
            <wp:docPr id="1" name="Рисунок 1" descr="http://storage.inovaco.ru/media/cache/82/0d/49/ae/d4/ba/820d49aed4bac8fdba536761135b966c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inovaco.ru/media/cache/82/0d/49/ae/d4/ba/820d49aed4bac8fdba536761135b966c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86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152F" w:rsidRPr="00FC0D6C" w:rsidRDefault="0070152F" w:rsidP="0070152F">
      <w:pPr>
        <w:shd w:val="clear" w:color="auto" w:fill="DCEEFF"/>
        <w:spacing w:line="240" w:lineRule="auto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7"/>
          <w:lang w:eastAsia="ru-RU"/>
        </w:rPr>
      </w:pPr>
    </w:p>
    <w:p w:rsidR="00FC0D6C" w:rsidRDefault="0070152F" w:rsidP="0070152F">
      <w:pPr>
        <w:shd w:val="clear" w:color="auto" w:fill="DCEEFF"/>
        <w:spacing w:line="240" w:lineRule="auto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lang w:eastAsia="ru-RU"/>
        </w:rPr>
      </w:pPr>
      <w:r w:rsidRPr="00FC0D6C"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lang w:eastAsia="ru-RU"/>
        </w:rPr>
        <w:t xml:space="preserve">13 июля 1992 года посёлку </w:t>
      </w:r>
      <w:proofErr w:type="spellStart"/>
      <w:r w:rsidRPr="00FC0D6C"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lang w:eastAsia="ru-RU"/>
        </w:rPr>
        <w:t>Покачи</w:t>
      </w:r>
      <w:proofErr w:type="spellEnd"/>
      <w:r w:rsidRPr="00FC0D6C"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lang w:eastAsia="ru-RU"/>
        </w:rPr>
        <w:t xml:space="preserve"> был присвоен статус города. Из всех городов Ханты-Мансийского автономного округа — Югры </w:t>
      </w:r>
    </w:p>
    <w:p w:rsidR="0070152F" w:rsidRPr="00FC0D6C" w:rsidRDefault="0070152F" w:rsidP="0070152F">
      <w:pPr>
        <w:shd w:val="clear" w:color="auto" w:fill="DCEEFF"/>
        <w:spacing w:line="240" w:lineRule="auto"/>
        <w:textAlignment w:val="baseline"/>
        <w:rPr>
          <w:rFonts w:ascii="inherit" w:eastAsia="Times New Roman" w:hAnsi="inherit" w:cs="Times New Roman"/>
          <w:color w:val="000000" w:themeColor="text1"/>
          <w:sz w:val="32"/>
          <w:szCs w:val="32"/>
          <w:lang w:eastAsia="ru-RU"/>
        </w:rPr>
      </w:pPr>
      <w:proofErr w:type="spellStart"/>
      <w:r w:rsidRPr="00FC0D6C"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lang w:eastAsia="ru-RU"/>
        </w:rPr>
        <w:t>Покачи</w:t>
      </w:r>
      <w:proofErr w:type="spellEnd"/>
      <w:r w:rsidRPr="00FC0D6C"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lang w:eastAsia="ru-RU"/>
        </w:rPr>
        <w:t xml:space="preserve"> — самый молодой, но его становление началось задолго до памятной даты, которая официально признана точкой отсчёта.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rect id="_x0000_i1025" style="width:4.7pt;height:0" o:hrpct="0" o:hralign="center" o:hrstd="t" o:hrnoshade="t" o:hr="t" fillcolor="black" stroked="f"/>
        </w:pict>
      </w: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sz w:val="32"/>
          <w:szCs w:val="32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sz w:val="32"/>
          <w:szCs w:val="32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sz w:val="32"/>
          <w:szCs w:val="32"/>
          <w:lang w:eastAsia="ru-RU"/>
        </w:rPr>
      </w:pPr>
    </w:p>
    <w:p w:rsidR="0070152F" w:rsidRP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sz w:val="32"/>
          <w:szCs w:val="32"/>
          <w:lang w:eastAsia="ru-RU"/>
        </w:rPr>
        <w:lastRenderedPageBreak/>
        <w:t xml:space="preserve">В угодьях древнего рода </w:t>
      </w:r>
      <w:proofErr w:type="spellStart"/>
      <w:r w:rsidRPr="0070152F">
        <w:rPr>
          <w:rFonts w:ascii="inherit" w:eastAsia="Times New Roman" w:hAnsi="inherit" w:cs="Times New Roman"/>
          <w:b/>
          <w:sz w:val="32"/>
          <w:szCs w:val="32"/>
          <w:lang w:eastAsia="ru-RU"/>
        </w:rPr>
        <w:t>аганских</w:t>
      </w:r>
      <w:proofErr w:type="spellEnd"/>
      <w:r w:rsidRPr="0070152F">
        <w:rPr>
          <w:rFonts w:ascii="inherit" w:eastAsia="Times New Roman" w:hAnsi="inherit" w:cs="Times New Roman"/>
          <w:b/>
          <w:sz w:val="32"/>
          <w:szCs w:val="32"/>
          <w:lang w:eastAsia="ru-RU"/>
        </w:rPr>
        <w:t xml:space="preserve"> ханты </w:t>
      </w:r>
      <w:proofErr w:type="spellStart"/>
      <w:r w:rsidRPr="0070152F">
        <w:rPr>
          <w:rFonts w:ascii="inherit" w:eastAsia="Times New Roman" w:hAnsi="inherit" w:cs="Times New Roman"/>
          <w:b/>
          <w:sz w:val="32"/>
          <w:szCs w:val="32"/>
          <w:lang w:eastAsia="ru-RU"/>
        </w:rPr>
        <w:t>Покачевых</w:t>
      </w:r>
      <w:proofErr w:type="spellEnd"/>
      <w:r w:rsidRPr="0070152F">
        <w:rPr>
          <w:rFonts w:ascii="inherit" w:eastAsia="Times New Roman" w:hAnsi="inherit" w:cs="Times New Roman"/>
          <w:b/>
          <w:sz w:val="32"/>
          <w:szCs w:val="32"/>
          <w:lang w:eastAsia="ru-RU"/>
        </w:rPr>
        <w:t xml:space="preserve"> в 1970 году была пробурена разведочная скважина Р-21, из которой пошёл первый фонтан нефти.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rect id="_x0000_i1026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</w:p>
    <w:p w:rsidR="0070152F" w:rsidRPr="0070152F" w:rsidRDefault="0070152F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920115</wp:posOffset>
            </wp:positionV>
            <wp:extent cx="7620000" cy="5715000"/>
            <wp:effectExtent l="19050" t="0" r="0" b="0"/>
            <wp:wrapNone/>
            <wp:docPr id="4" name="Рисунок 4" descr="http://storage.inovaco.ru/media/project_smi3_892/3b/41/7b/07/9d/33/4a50483c6d03_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inovaco.ru/media/project_smi3_892/3b/41/7b/07/9d/33/4a50483c6d03_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66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00A7E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050795" cy="9906000"/>
            <wp:effectExtent l="19050" t="0" r="0" b="0"/>
            <wp:docPr id="6" name="Рисунок 6" descr="http://storage.inovaco.ru/media/cache/50/df/8d/5c/28/e9/50df8d5c28e9e1144d885090cbedb6eb.jpg">
              <a:hlinkClick xmlns:a="http://schemas.openxmlformats.org/drawingml/2006/main" r:id="rId10" tooltip="&quot;Melik karamov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inovaco.ru/media/cache/50/df/8d/5c/28/e9/50df8d5c28e9e1144d885090cbedb6eb.jpg">
                      <a:hlinkClick r:id="rId10" tooltip="&quot;Melik karamov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79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lastRenderedPageBreak/>
        <w:t xml:space="preserve">Бригаду, открывшую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Покачёвское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нефтяное месторождение, возглавлял буровой мастер Николай Борисович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Мелик-Карамов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. Его бригада считалась одной из передовых среди буровых бригад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Главтюменьгеологии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, школой передового опыта для всей отечественной отрасли.</w: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«21-я разведка» была введена в эксплуатацию в 1978 году, и с этого времени началась промышленная эксплуатация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Покачёвского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месторождения. Приказом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Главтюменьнефтегаза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от 19 мая 1978 года 2277 в составе производственного объединения «Нижневартовскнефтегаз» было образовано нефтегазодобывающее управление «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Покачёвнефть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», которое располагалось в нескольких вагончиках на берегу небольшой реки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Ёган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на окраине Нижневартовска.</w: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proofErr w:type="gram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Буровики, нефтяники, строители, повара доставлялись сюда из мест постоянного проживания: с Украины, из Белоруссии, Закавказья, Поволжья, Казахстана.</w:t>
      </w:r>
      <w:proofErr w:type="gram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Они работали на промыслах </w:t>
      </w:r>
      <w:proofErr w:type="gram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полмесяца-месяц</w:t>
      </w:r>
      <w:proofErr w:type="gram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, после чего сменялись новыми «летающими» бригадами.</w:t>
      </w:r>
    </w:p>
    <w:p w:rsidR="0070152F" w:rsidRP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Постепенно приверженцы долговременного проживания на севере Западной Сибири убедили скептиков, что разведанные здесь запасы нефти и газа способны обеспечить устойчивую добычу на столетия. Поэтому необходимо строить при месторождениях рабочие посёлки, которые рано или поздно перерастут в городские поселения.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>
          <v:rect id="_x0000_i1028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104140</wp:posOffset>
            </wp:positionV>
            <wp:extent cx="6524625" cy="4133850"/>
            <wp:effectExtent l="19050" t="0" r="9525" b="0"/>
            <wp:wrapNone/>
            <wp:docPr id="8" name="Рисунок 8" descr="http://storage.inovaco.ru/media/cache/ff/cf/87/ce/e8/bf/ffcf87cee8bf134785950655350a1d38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rage.inovaco.ru/media/cache/ff/cf/87/ce/e8/bf/ffcf87cee8bf134785950655350a1d38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4.7pt;height:0" o:hrpct="0" o:hralign="center" o:hrstd="t" o:hrnoshade="t" o:hr="t" fillcolor="black" stroked="f"/>
        </w:pict>
      </w: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Pr="0070152F" w:rsidRDefault="0070152F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В 1978 году был образован вахтовый посёлок. На базе произведённых топографических съёмок отведены земельные участки под строительство вахтового и рабочего посёлков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, построена дорога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Лангепас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—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и больша</w:t>
      </w:r>
      <w:r w:rsidR="007A5661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я</w:t>
      </w: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часть кустовых площадок и трасс-коммуникаций НГДУ «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Покачёвнефть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».</w:t>
      </w:r>
    </w:p>
    <w:p w:rsidR="0070152F" w:rsidRPr="0070152F" w:rsidRDefault="007A5661" w:rsidP="007015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>
          <v:rect id="_x0000_i1030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98425</wp:posOffset>
            </wp:positionV>
            <wp:extent cx="7315200" cy="5429250"/>
            <wp:effectExtent l="19050" t="0" r="0" b="0"/>
            <wp:wrapNone/>
            <wp:docPr id="11" name="Рисунок 11" descr="http://storage.inovaco.ru/media/cache/c9/c2/bd/2f/8d/9b/c9c2bd2f8d9befed8bd847a3b502be02.jpg">
              <a:hlinkClick xmlns:a="http://schemas.openxmlformats.org/drawingml/2006/main" r:id="rId14" tooltip="&quot;сканирование0029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inovaco.ru/media/cache/c9/c2/bd/2f/8d/9b/c9c2bd2f8d9befed8bd847a3b502be02.jpg">
                      <a:hlinkClick r:id="rId14" tooltip="&quot;сканирование0029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31 октября 1983 года решением исполнительного комитета Тюменского областного совета народных депутатов вахтовый посёлок </w:t>
      </w:r>
      <w:proofErr w:type="spell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был отнесён к категории рабочих посёлков и исключён из состава </w:t>
      </w:r>
      <w:proofErr w:type="spell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Аганского</w:t>
      </w:r>
      <w:proofErr w:type="spell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сельсовета. В соответствии со ст.55 Закона «О выборах в местные Советы народных депутатов РСФСР» было принято решение провести выборы в </w:t>
      </w:r>
      <w:proofErr w:type="spell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Покачёвский</w:t>
      </w:r>
      <w:proofErr w:type="spell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поселковый совет народных депутатов и утвердить штатное расписание исполкома </w:t>
      </w:r>
      <w:proofErr w:type="spell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Покачёвского</w:t>
      </w:r>
      <w:proofErr w:type="spell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поселкового совета.</w: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В 1984 году в 15 километрах от старого началось строительство посёлка Новые </w:t>
      </w:r>
      <w:proofErr w:type="spell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.</w:t>
      </w:r>
    </w:p>
    <w:p w:rsidR="0070152F" w:rsidRP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Первоначально предполагалось строить Новые </w:t>
      </w:r>
      <w:proofErr w:type="spell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 деревянном исполнении, как в Финляндии — двухэтажные </w:t>
      </w:r>
      <w:proofErr w:type="spell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одноподъездные</w:t>
      </w:r>
      <w:proofErr w:type="spell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деревянные дома. Однако нефтяники добились, чтобы дома строили </w:t>
      </w:r>
      <w:proofErr w:type="gramStart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многоэтажными</w:t>
      </w:r>
      <w:proofErr w:type="gramEnd"/>
      <w:r w:rsidRPr="0070152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, из несгораемых материалов.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A7E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077075" cy="4479715"/>
            <wp:effectExtent l="19050" t="0" r="9525" b="0"/>
            <wp:docPr id="13" name="Рисунок 13" descr="http://storage.inovaco.ru/media/cache/00/13/a1/33/6a/dc/0013a1336adc6e20abb900aef783cfd1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.inovaco.ru/media/cache/00/13/a1/33/6a/dc/0013a1336adc6e20abb900aef783cfd1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37" cy="447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Специалистам «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Тюменьгражданпроекта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» пришлось в срочном порядке переделать проект деревянного строительства </w:t>
      </w:r>
      <w:proofErr w:type="gram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на</w:t>
      </w:r>
      <w:proofErr w:type="gram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крупнопанельный из железобетонных конструкций.</w:t>
      </w:r>
    </w:p>
    <w:p w:rsidR="0070152F" w:rsidRP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Вариант девятиэтажного здания «ленинградской» серии не подошёл для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Покачей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, потому что возникли сложности с поставкой и монтажом лифтов. В итоге приняли решение — строить дома в пять этажей без лифтов.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00A7E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838950" cy="4888781"/>
            <wp:effectExtent l="19050" t="0" r="0" b="0"/>
            <wp:docPr id="16" name="Рисунок 16" descr="http://storage.inovaco.ru/media/cache/d1/76/d4/3c/54/5d/d176d43c545d55fbfc57a0051ba86332.jpg">
              <a:hlinkClick xmlns:a="http://schemas.openxmlformats.org/drawingml/2006/main" r:id="rId18" tooltip="&quot;ПКМ-ОФ - 483-2G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rage.inovaco.ru/media/cache/d1/76/d4/3c/54/5d/d176d43c545d55fbfc57a0051ba86332.jpg">
                      <a:hlinkClick r:id="rId18" tooltip="&quot;ПКМ-ОФ - 483-2G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8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19 января 1985 года была забита первая свая под фундамент первого панельного дома на улице Таёжной, 16. Через три месяца был построен и сдан в эксплуатацию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шестиподъездный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дом на 118 квартир. В том же году сдали ещё два дома — на </w:t>
      </w:r>
      <w:proofErr w:type="gram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Таёжной</w:t>
      </w:r>
      <w:proofErr w:type="gram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,12 и Мира,2. Через год привезли детей, когда построили первую школу.</w: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В 1986 году был утверждён генеральный план развития рабочего посёлка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. Генеральный план был разработан институтом «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Тюменьгражданпроект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» с перспективой развития 40 тысяч населения.</w: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В то время в рабочем посёлке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проживало 5 тысяч человек; к 1990 году прогнозировали увеличение населения до 20 тысяч.</w: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С ростом численности населения, развитием социальной инфраструктуры посёлка, освоением месторождений возникла необходимость отнесения рабочего Посёлка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к категории городов окружного значения.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Покачёвский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поселковый совет народных депутатов обратился в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Лангепасский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горсовет с предложением «О присвоении статуса города рабочему посёлку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». После изучения общественного мнения </w:t>
      </w: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lastRenderedPageBreak/>
        <w:t>взрослого населения соответствующие документы были направлены в соответствующие инстанции: окружную, областную, республиканскую.</w:t>
      </w:r>
    </w:p>
    <w:p w:rsidR="0070152F" w:rsidRPr="0070152F" w:rsidRDefault="0070152F" w:rsidP="0070152F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13 июля 1992 года вышел Указ Президиума Верховного Совета Российской Федерации: «…Отнести рабочий посёлок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Лангепасского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горсовета Ханты-Мансийского автономного округа Тюменской области к категории городов окружного подчинения, присвоив ему наименование — город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».</w:t>
      </w:r>
    </w:p>
    <w:p w:rsidR="0070152F" w:rsidRP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В 1992-м Старые и Новые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объединены в город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>
          <v:rect id="_x0000_i1034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A7E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7034429" cy="5105400"/>
            <wp:effectExtent l="19050" t="0" r="0" b="0"/>
            <wp:docPr id="18" name="Рисунок 18" descr="http://storage.inovaco.ru/media/cache/b6/58/48/06/6d/80/b65848066d80fe302a247b152f5f5eb5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orage.inovaco.ru/media/cache/b6/58/48/06/6d/80/b65848066d80fe302a247b152f5f5eb5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429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Решением Совета народных депутатов Ханты-Мансийского автономного округа был образован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Покачёвский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городской Совет народных депутатов. Его председателем избрана Лариса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Гариковна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Бондаренко. 28 сентября 1992 года главой администрации города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утверждена Татьяна Николаевна Успенская.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pict>
          <v:rect id="_x0000_i1036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A7E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7324680" cy="4810125"/>
            <wp:effectExtent l="19050" t="0" r="0" b="0"/>
            <wp:docPr id="21" name="Рисунок 21" descr="http://storage.inovaco.ru/media/cache/87/c4/45/40/d3/81/87c44540d38171c725a7487ae53ca790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orage.inovaco.ru/media/cache/87/c4/45/40/d3/81/87c44540d38171c725a7487ae53ca790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68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>
          <v:rect id="_x0000_i1037" style="width:4.7pt;height:0" o:hrpct="0" o:hralign="center" o:hrstd="t" o:hrnoshade="t" o:hr="t" fillcolor="black" stroked="f"/>
        </w:pict>
      </w: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Pr="0070152F" w:rsidRDefault="0070152F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lastRenderedPageBreak/>
        <w:t xml:space="preserve">С 27 октября 1996 по 23 октября 2015 года главой города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был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Раян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Залилович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Халиуллин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.</w:t>
      </w:r>
    </w:p>
    <w:p w:rsidR="0070152F" w:rsidRPr="0070152F" w:rsidRDefault="007A5661" w:rsidP="007015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>
          <v:rect id="_x0000_i1038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12700</wp:posOffset>
            </wp:positionV>
            <wp:extent cx="5343525" cy="3600450"/>
            <wp:effectExtent l="19050" t="0" r="9525" b="0"/>
            <wp:wrapNone/>
            <wp:docPr id="24" name="Рисунок 24" descr="http://storage.inovaco.ru/media/project_smi3_892/04/a0/72/e0/26/1a/znakcom-1770750-666x449.jp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orage.inovaco.ru/media/project_smi3_892/04/a0/72/e0/26/1a/znakcom-1770750-666x449.jp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9" style="width:4.7pt;height:0" o:hrpct="0" o:hralign="center" o:hrstd="t" o:hrnoshade="t" o:hr="t" fillcolor="black" stroked="f"/>
        </w:pict>
      </w: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A5661" w:rsidRDefault="007A5661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Pr="0070152F" w:rsidRDefault="0070152F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Когда закончились полномочия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Халиуллина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, руководившего городом 19 лет, депутаты городской Думы открытым голосованием единогласно выбрали на должность главы города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Владимира Ивановича Степуру.</w:t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0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A7E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763589" cy="4511384"/>
            <wp:effectExtent l="19050" t="0" r="0" b="0"/>
            <wp:docPr id="27" name="Рисунок 27" descr="http://storage.inovaco.ru/media/cache/0d/a0/55/f5/b3/6d/0da055f5b36db5b7c1c62b14ca42c873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orage.inovaco.ru/media/cache/0d/a0/55/f5/b3/6d/0da055f5b36db5b7c1c62b14ca42c873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589" cy="451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1" style="width:4.7pt;height:0" o:hrpct="0" o:hralign="center" o:hrstd="t" o:hrnoshade="t" o:hr="t" fillcolor="black" stroked="f"/>
        </w:pict>
      </w: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При вступлении в эту должность 23 октября 2015 года он сказал: «Я вижу своей задачей продолжать курс позитивных преобразований, направлять все силы на то, чтобы город </w:t>
      </w: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был преуспевающей территорией во всём».</w:t>
      </w: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Pr="0070152F" w:rsidRDefault="0070152F" w:rsidP="0070152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>
          <v:rect id="_x0000_i1042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4A65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230717" cy="4800600"/>
            <wp:effectExtent l="19050" t="0" r="8283" b="0"/>
            <wp:docPr id="30" name="Рисунок 30" descr="http://storage.inovaco.ru/media/cache/fa/31/26/0b/cc/f4/fa31260bccf4e8d56fd04817924f72a4.jpg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orage.inovaco.ru/media/cache/fa/31/26/0b/cc/f4/fa31260bccf4e8d56fd04817924f72a4.jpg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17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2F" w:rsidRPr="0070152F" w:rsidRDefault="007A5661" w:rsidP="0070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3" style="width:4.7pt;height:0" o:hrpct="0" o:hralign="center" o:hrstd="t" o:hrnoshade="t" o:hr="t" fillcolor="black" stroked="f"/>
        </w:pict>
      </w:r>
    </w:p>
    <w:p w:rsidR="0070152F" w:rsidRPr="0070152F" w:rsidRDefault="0070152F" w:rsidP="0070152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proofErr w:type="spellStart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Покачи</w:t>
      </w:r>
      <w:proofErr w:type="spellEnd"/>
      <w:r w:rsidRPr="0070152F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сегодня — это современный уютный город окружного значения с численностью населения почти 17 тысяч человек. Здесь дружно проживают люди различных национальностей. В городе созданы все условия для комфортного проживания и его дальнейшего развития.</w:t>
      </w:r>
    </w:p>
    <w:p w:rsidR="0070152F" w:rsidRPr="0070152F" w:rsidRDefault="0070152F" w:rsidP="0070152F">
      <w:pPr>
        <w:shd w:val="clear" w:color="auto" w:fill="FFFFFF"/>
        <w:spacing w:line="540" w:lineRule="atLeast"/>
        <w:ind w:left="-1276"/>
        <w:jc w:val="center"/>
        <w:textAlignment w:val="baseline"/>
        <w:rPr>
          <w:rFonts w:ascii="inherit" w:eastAsia="Times New Roman" w:hAnsi="inherit" w:cs="Times New Roman"/>
          <w:color w:val="00A7E4"/>
          <w:sz w:val="30"/>
          <w:szCs w:val="30"/>
          <w:lang w:eastAsia="ru-RU"/>
        </w:rPr>
      </w:pPr>
      <w:r w:rsidRPr="0070152F">
        <w:rPr>
          <w:rFonts w:ascii="inherit" w:eastAsia="Times New Roman" w:hAnsi="inherit" w:cs="Times New Roman"/>
          <w:b/>
          <w:color w:val="00A7E4"/>
          <w:sz w:val="32"/>
          <w:szCs w:val="32"/>
          <w:bdr w:val="none" w:sz="0" w:space="0" w:color="auto" w:frame="1"/>
          <w:lang w:eastAsia="ru-RU"/>
        </w:rPr>
        <w:br/>
      </w:r>
      <w:r w:rsidRPr="0070152F">
        <w:rPr>
          <w:rFonts w:ascii="inherit" w:eastAsia="Times New Roman" w:hAnsi="inherit" w:cs="Times New Roman"/>
          <w:color w:val="00A7E4"/>
          <w:sz w:val="30"/>
          <w:szCs w:val="30"/>
          <w:bdr w:val="none" w:sz="0" w:space="0" w:color="auto" w:frame="1"/>
          <w:lang w:eastAsia="ru-RU"/>
        </w:rPr>
        <w:br/>
      </w:r>
    </w:p>
    <w:p w:rsidR="00F005CE" w:rsidRDefault="00F005CE" w:rsidP="0070152F">
      <w:pPr>
        <w:ind w:left="-1134" w:firstLine="1134"/>
      </w:pPr>
    </w:p>
    <w:sectPr w:rsidR="00F005CE" w:rsidSect="0070152F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152F"/>
    <w:rsid w:val="005869B5"/>
    <w:rsid w:val="0070152F"/>
    <w:rsid w:val="007A5661"/>
    <w:rsid w:val="00F005CE"/>
    <w:rsid w:val="00FC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5CE"/>
  </w:style>
  <w:style w:type="paragraph" w:styleId="1">
    <w:name w:val="heading 1"/>
    <w:basedOn w:val="a"/>
    <w:link w:val="10"/>
    <w:uiPriority w:val="9"/>
    <w:qFormat/>
    <w:rsid w:val="007015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15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0152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01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015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7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3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43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2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0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252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6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164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4918">
              <w:marLeft w:val="0"/>
              <w:marRight w:val="334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9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8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92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348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4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9581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245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5916">
              <w:marLeft w:val="0"/>
              <w:marRight w:val="334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3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96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127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3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517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552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95">
              <w:marLeft w:val="0"/>
              <w:marRight w:val="334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2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9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728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34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1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418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9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3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31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8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0060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561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9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41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74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809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orage.inovaco.ru/media/project_smi3_892/3b/41/7b/07/9d/33/4a50483c6d03_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storage.inovaco.ru/media/cache/fc/fe/58/9f/7b/73/fcfe589f7b73a0f590cc301d009a3f5b.jpg" TargetMode="External"/><Relationship Id="rId26" Type="http://schemas.openxmlformats.org/officeDocument/2006/relationships/hyperlink" Target="http://storage.inovaco.ru/media/cache/84/01/87/8c/ad/b6/8401878cadb61806864d79232000ac72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storage.inovaco.ru/media/cache/03/21/1e/75/a2/ad/03211e75a2ad106bc8ab597a8ac93c7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storage.inovaco.ru/media/project_smi3_892/9f/4f/62/40/ab/85/foto-002.jpg" TargetMode="External"/><Relationship Id="rId20" Type="http://schemas.openxmlformats.org/officeDocument/2006/relationships/hyperlink" Target="http://storage.inovaco.ru/media/cache/f3/2b/83/54/0e/98/f32b83540e98b884c889f0828319c6ef.jp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storage.inovaco.ru/media/cache/d1/b6/55/65/9b/df/d1b655659bdfd079c30e9657632dbf28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storage.inovaco.ru/media/project_smi3_892/04/a0/72/e0/26/1a/znakcom-1770750-666x449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torage.inovaco.ru/media/cache/11/bb/18/1a/c2/cc/11bb181ac2ccc8272891dbaff5a69a0a.jpg" TargetMode="External"/><Relationship Id="rId10" Type="http://schemas.openxmlformats.org/officeDocument/2006/relationships/hyperlink" Target="http://storage.inovaco.ru/media/cache/1e/2e/51/cd/44/59/1e2e51cd44598c9f97571af1b2df9414.jp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torage.inovaco.ru/media/cache/09/0a/c4/d3/8e/33/090ac4d38e3321a83303a9915b8247e6.jpg" TargetMode="External"/><Relationship Id="rId22" Type="http://schemas.openxmlformats.org/officeDocument/2006/relationships/hyperlink" Target="http://storage.inovaco.ru/media/cache/21/e2/76/c3/91/1e/21e276c3911ed8bb6df27e2c7ae8f012.jpg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8EE1A-ABE0-42F2-A6DA-653582FA3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851</Words>
  <Characters>4856</Characters>
  <Application>Microsoft Office Word</Application>
  <DocSecurity>0</DocSecurity>
  <Lines>40</Lines>
  <Paragraphs>11</Paragraphs>
  <ScaleCrop>false</ScaleCrop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Библиотека6</cp:lastModifiedBy>
  <cp:revision>4</cp:revision>
  <dcterms:created xsi:type="dcterms:W3CDTF">2021-05-22T09:27:00Z</dcterms:created>
  <dcterms:modified xsi:type="dcterms:W3CDTF">2022-09-16T12:30:00Z</dcterms:modified>
</cp:coreProperties>
</file>